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DF" w:rsidRPr="00DB21DF" w:rsidRDefault="003C14E5" w:rsidP="00945D28">
      <w:pPr>
        <w:widowControl/>
        <w:autoSpaceDE/>
        <w:autoSpaceDN/>
        <w:adjustRightInd/>
        <w:jc w:val="center"/>
        <w:rPr>
          <w:rFonts w:ascii="Calibri" w:hAnsi="Calibri"/>
          <w:b w:val="0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ΕΙΔΙΚΑ ΣΧΟΛΕΙΑ </w:t>
      </w:r>
      <w:r w:rsidR="00003D55">
        <w:rPr>
          <w:rFonts w:ascii="Calibri" w:hAnsi="Calibri"/>
          <w:color w:val="000000"/>
          <w:sz w:val="26"/>
          <w:szCs w:val="26"/>
        </w:rPr>
        <w:t>Συλλογικό</w:t>
      </w:r>
      <w:r w:rsidR="00945D28">
        <w:rPr>
          <w:rFonts w:ascii="Calibri" w:hAnsi="Calibri"/>
          <w:color w:val="000000"/>
          <w:sz w:val="26"/>
          <w:szCs w:val="26"/>
        </w:rPr>
        <w:t>ς</w:t>
      </w:r>
      <w:r w:rsidR="00003D55">
        <w:rPr>
          <w:rFonts w:ascii="Calibri" w:hAnsi="Calibri"/>
          <w:color w:val="000000"/>
          <w:sz w:val="26"/>
          <w:szCs w:val="26"/>
        </w:rPr>
        <w:t xml:space="preserve"> προγραμματισμό</w:t>
      </w:r>
      <w:r w:rsidR="00945D28">
        <w:rPr>
          <w:rFonts w:ascii="Calibri" w:hAnsi="Calibri"/>
          <w:color w:val="000000"/>
          <w:sz w:val="26"/>
          <w:szCs w:val="26"/>
        </w:rPr>
        <w:t>ς</w:t>
      </w:r>
      <w:r w:rsidR="00003D55">
        <w:rPr>
          <w:rFonts w:ascii="Calibri" w:hAnsi="Calibri"/>
          <w:color w:val="000000"/>
          <w:sz w:val="26"/>
          <w:szCs w:val="26"/>
        </w:rPr>
        <w:t xml:space="preserve"> </w:t>
      </w:r>
      <w:r w:rsidR="00945D28">
        <w:rPr>
          <w:rFonts w:ascii="Calibri" w:hAnsi="Calibri"/>
          <w:color w:val="000000"/>
          <w:sz w:val="26"/>
          <w:szCs w:val="26"/>
        </w:rPr>
        <w:t>ΦΑΣΗ 1 2022 2023</w:t>
      </w:r>
    </w:p>
    <w:p w:rsidR="00DB21DF" w:rsidRPr="00C33FAD" w:rsidRDefault="00DB21DF" w:rsidP="00C33FAD">
      <w:pPr>
        <w:widowControl/>
        <w:autoSpaceDE/>
        <w:autoSpaceDN/>
        <w:adjustRightInd/>
        <w:ind w:firstLine="720"/>
        <w:jc w:val="both"/>
        <w:rPr>
          <w:rFonts w:ascii="Calibri" w:hAnsi="Calibri"/>
          <w:b w:val="0"/>
          <w:color w:val="000000"/>
          <w:sz w:val="12"/>
          <w:szCs w:val="26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3923"/>
        <w:gridCol w:w="4094"/>
      </w:tblGrid>
      <w:tr w:rsidR="00DB21DF" w:rsidRPr="00DB21DF">
        <w:trPr>
          <w:cantSplit/>
          <w:trHeight w:val="284"/>
          <w:jc w:val="center"/>
        </w:trPr>
        <w:tc>
          <w:tcPr>
            <w:tcW w:w="1780" w:type="dxa"/>
          </w:tcPr>
          <w:p w:rsidR="00DB21DF" w:rsidRPr="00DB21DF" w:rsidRDefault="00DB21DF" w:rsidP="00DB21DF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Άξονας</w:t>
            </w:r>
            <w:bookmarkStart w:id="0" w:name="_GoBack"/>
            <w:bookmarkEnd w:id="0"/>
          </w:p>
        </w:tc>
        <w:tc>
          <w:tcPr>
            <w:tcW w:w="3923" w:type="dxa"/>
          </w:tcPr>
          <w:p w:rsidR="00DB21DF" w:rsidRPr="00DB21DF" w:rsidRDefault="00DB21DF" w:rsidP="00DB21DF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Στόχοι</w:t>
            </w:r>
          </w:p>
        </w:tc>
        <w:tc>
          <w:tcPr>
            <w:tcW w:w="4094" w:type="dxa"/>
          </w:tcPr>
          <w:p w:rsidR="00DB21DF" w:rsidRPr="00DB21DF" w:rsidRDefault="00DB21DF" w:rsidP="00DB21DF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Σχέδια Δράσης</w:t>
            </w:r>
          </w:p>
        </w:tc>
      </w:tr>
      <w:tr w:rsidR="007679C9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Default="00227FF6" w:rsidP="007679C9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>Άξονας 1</w:t>
            </w:r>
          </w:p>
          <w:p w:rsidR="007679C9" w:rsidRPr="007679C9" w:rsidRDefault="007679C9" w:rsidP="007679C9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7679C9">
              <w:rPr>
                <w:rFonts w:ascii="Calibri" w:hAnsi="Calibri" w:cs="Calibri"/>
                <w:b w:val="0"/>
                <w:bCs w:val="0"/>
                <w:sz w:val="18"/>
              </w:rPr>
              <w:t>Διδασκαλία,</w:t>
            </w:r>
          </w:p>
          <w:p w:rsidR="007679C9" w:rsidRPr="007679C9" w:rsidRDefault="007679C9" w:rsidP="007679C9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7679C9">
              <w:rPr>
                <w:rFonts w:ascii="Calibri" w:hAnsi="Calibri" w:cs="Calibri"/>
                <w:b w:val="0"/>
                <w:bCs w:val="0"/>
                <w:sz w:val="18"/>
              </w:rPr>
              <w:t>μάθηση,</w:t>
            </w:r>
          </w:p>
          <w:p w:rsidR="007679C9" w:rsidRPr="003C14E5" w:rsidRDefault="007679C9" w:rsidP="003C14E5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7679C9">
              <w:rPr>
                <w:rFonts w:ascii="Calibri" w:hAnsi="Calibri" w:cs="Calibri"/>
                <w:b w:val="0"/>
                <w:bCs w:val="0"/>
                <w:sz w:val="18"/>
              </w:rPr>
              <w:t>αξιολόγηση</w:t>
            </w:r>
          </w:p>
        </w:tc>
        <w:tc>
          <w:tcPr>
            <w:tcW w:w="3923" w:type="dxa"/>
            <w:vAlign w:val="center"/>
          </w:tcPr>
          <w:p w:rsidR="007679C9" w:rsidRPr="0003519B" w:rsidRDefault="006B0B30" w:rsidP="009A2499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Να βελτιωθεί το  περιεχόμενο και η μορφή  των μέσων διδασκαλίας. </w:t>
            </w:r>
            <w:r w:rsidR="00717104" w:rsidRPr="0003519B">
              <w:rPr>
                <w:rFonts w:ascii="Calibri" w:hAnsi="Calibri" w:cs="Calibri"/>
                <w:b w:val="0"/>
                <w:bCs w:val="0"/>
                <w:sz w:val="18"/>
              </w:rPr>
              <w:t>Ερευνητικά τεκμηριωμένες και αναδυόμενες διδακτικές πρακτικές στην Ειδ</w:t>
            </w:r>
            <w:r w:rsidR="00717104"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="00717104" w:rsidRPr="0003519B">
              <w:rPr>
                <w:rFonts w:ascii="Calibri" w:hAnsi="Calibri" w:cs="Calibri"/>
                <w:b w:val="0"/>
                <w:bCs w:val="0"/>
                <w:sz w:val="18"/>
              </w:rPr>
              <w:t>κή Αγωγή και Εκπαίδευση. Κοινωνική και σχολική υ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ποστήριξη </w:t>
            </w:r>
            <w:r w:rsidR="00717104" w:rsidRPr="0003519B">
              <w:rPr>
                <w:rFonts w:ascii="Calibri" w:hAnsi="Calibri" w:cs="Calibri"/>
                <w:b w:val="0"/>
                <w:bCs w:val="0"/>
                <w:sz w:val="18"/>
              </w:rPr>
              <w:t>για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όλους τους μαθητές με αναπηρία, μέσα σε κλίμα ισοτιμίας, ελευθερίας, ασφάλειας και σεβασμού της προσωπικότητάς τους.</w:t>
            </w:r>
          </w:p>
        </w:tc>
        <w:tc>
          <w:tcPr>
            <w:tcW w:w="4094" w:type="dxa"/>
            <w:vAlign w:val="center"/>
          </w:tcPr>
          <w:p w:rsidR="00546ACE" w:rsidRPr="0003519B" w:rsidRDefault="00546ACE" w:rsidP="00717104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Έ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>ρευνες για τις διδακτικές πρακτικές</w:t>
            </w:r>
            <w:r w:rsidR="00DE25EF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στην Ειδική Αγωγή και Εκπαίδευση</w:t>
            </w:r>
            <w:r w:rsidR="00717104" w:rsidRPr="0003519B">
              <w:rPr>
                <w:rFonts w:ascii="Calibri" w:hAnsi="Calibri" w:cs="Calibri"/>
                <w:b w:val="0"/>
                <w:bCs w:val="0"/>
                <w:sz w:val="18"/>
              </w:rPr>
              <w:t>. Κοινωνικά δικαιώματα των μαθητών με αναπηρίες</w:t>
            </w:r>
            <w:r w:rsidR="00C33FAD" w:rsidRPr="0003519B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</w:tr>
      <w:tr w:rsidR="007679C9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2</w:t>
            </w:r>
          </w:p>
          <w:p w:rsidR="00C03583" w:rsidRPr="00AF58EF" w:rsidRDefault="00C03583" w:rsidP="00AF58E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C03583">
              <w:rPr>
                <w:rFonts w:ascii="Calibri" w:hAnsi="Calibri" w:cs="Calibri"/>
                <w:b w:val="0"/>
                <w:bCs w:val="0"/>
                <w:sz w:val="18"/>
              </w:rPr>
              <w:t>Σχολική διαρροή, φοίτηση</w:t>
            </w:r>
          </w:p>
        </w:tc>
        <w:tc>
          <w:tcPr>
            <w:tcW w:w="3923" w:type="dxa"/>
            <w:vAlign w:val="center"/>
          </w:tcPr>
          <w:p w:rsidR="006B0B30" w:rsidRPr="0003519B" w:rsidRDefault="006B0B30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Εξασφάλιση από την Πολιτεία όλων των προ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ϋ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ποθέσεων, ώστε να παρέχεται σε όλα τα παιδιά με αναπηρία </w:t>
            </w:r>
            <w:r w:rsidR="009A2499" w:rsidRPr="0003519B">
              <w:rPr>
                <w:rFonts w:ascii="Calibri" w:hAnsi="Calibri" w:cs="Calibri"/>
                <w:b w:val="0"/>
                <w:bCs w:val="0"/>
                <w:sz w:val="18"/>
              </w:rPr>
              <w:t>ή/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και ειδικές εκπαιδευτικές ανάγκες η εκπαίδευση που τους χρειάζεται, ιδιαίτερα στα παιδιά που προέρχονται από ευάλωτες κοινων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κές ομάδες.</w:t>
            </w:r>
            <w:r w:rsidR="00EE4050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Μέτρα για την πρώιμη διάγνωση και παρέμβαση, με δωρεάν και δημόσιο χαρακτήρα. </w:t>
            </w:r>
            <w:r w:rsidR="00AF58EF" w:rsidRPr="0003519B">
              <w:rPr>
                <w:rFonts w:ascii="Calibri" w:hAnsi="Calibri" w:cs="Calibri"/>
                <w:b w:val="0"/>
                <w:bCs w:val="0"/>
                <w:sz w:val="18"/>
              </w:rPr>
              <w:t>Ουσιαστική ενίσχυση των ΚΕΔΑΣΥ.</w:t>
            </w:r>
          </w:p>
          <w:p w:rsidR="007679C9" w:rsidRPr="0003519B" w:rsidRDefault="009A2499" w:rsidP="00095FA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Ενίσχυση της </w:t>
            </w:r>
            <w:r w:rsidR="007F5893" w:rsidRPr="0003519B">
              <w:rPr>
                <w:rFonts w:ascii="Calibri" w:hAnsi="Calibri" w:cs="Calibri"/>
                <w:b w:val="0"/>
                <w:bCs w:val="0"/>
                <w:sz w:val="18"/>
              </w:rPr>
              <w:t>Ε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ιδικής Εκπαίδευσης και των 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>Ειδ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>κών Σχολείων</w:t>
            </w:r>
            <w:r w:rsidR="00095FA3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</w:t>
            </w:r>
            <w:r w:rsidR="00095FA3">
              <w:rPr>
                <w:rFonts w:ascii="Calibri" w:hAnsi="Calibri" w:cs="Calibri"/>
                <w:b w:val="0"/>
                <w:bCs w:val="0"/>
                <w:sz w:val="18"/>
              </w:rPr>
              <w:t>Ίδρυση ειδικών Σχολείων και Ν</w:t>
            </w:r>
            <w:r w:rsidR="00095FA3">
              <w:rPr>
                <w:rFonts w:ascii="Calibri" w:hAnsi="Calibri" w:cs="Calibri"/>
                <w:b w:val="0"/>
                <w:bCs w:val="0"/>
                <w:sz w:val="18"/>
              </w:rPr>
              <w:t>η</w:t>
            </w:r>
            <w:r w:rsidR="00095FA3">
              <w:rPr>
                <w:rFonts w:ascii="Calibri" w:hAnsi="Calibri" w:cs="Calibri"/>
                <w:b w:val="0"/>
                <w:bCs w:val="0"/>
                <w:sz w:val="18"/>
              </w:rPr>
              <w:t xml:space="preserve">πιαγωγείων 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πλήρως εξοπλισμένων, με δωρεάν μεταφορά των μαθητών/τριών, με πλήρη και έγκαιρη στελέχωση </w:t>
            </w:r>
            <w:r w:rsidR="00095FA3">
              <w:rPr>
                <w:rFonts w:ascii="Calibri" w:hAnsi="Calibri" w:cs="Calibri"/>
                <w:b w:val="0"/>
                <w:bCs w:val="0"/>
                <w:sz w:val="18"/>
              </w:rPr>
              <w:t xml:space="preserve">μόνιμου </w:t>
            </w:r>
            <w:r w:rsidR="006B0B30" w:rsidRPr="0003519B">
              <w:rPr>
                <w:rFonts w:ascii="Calibri" w:hAnsi="Calibri" w:cs="Calibri"/>
                <w:b w:val="0"/>
                <w:bCs w:val="0"/>
                <w:sz w:val="18"/>
              </w:rPr>
              <w:t>προσωπικού.</w:t>
            </w:r>
          </w:p>
        </w:tc>
        <w:tc>
          <w:tcPr>
            <w:tcW w:w="4094" w:type="dxa"/>
            <w:vAlign w:val="center"/>
          </w:tcPr>
          <w:p w:rsidR="007679C9" w:rsidRPr="0003519B" w:rsidRDefault="006B0B30" w:rsidP="006B0B30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Καταγραφή, μελέτη και επεξεργασία των απόψεων των εκπαιδευτικών για τα ζητήματα της Ειδικής Αγωγής και Εκπαίδευσης.</w:t>
            </w:r>
          </w:p>
        </w:tc>
      </w:tr>
      <w:tr w:rsidR="00DB21DF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3</w:t>
            </w:r>
          </w:p>
          <w:p w:rsidR="00DB21DF" w:rsidRDefault="00DB21DF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Σχέση μεταξύ</w:t>
            </w:r>
          </w:p>
          <w:p w:rsidR="00DB21DF" w:rsidRPr="00DB21DF" w:rsidRDefault="00DB21DF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 xml:space="preserve"> μ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θητών/τριών</w:t>
            </w:r>
          </w:p>
        </w:tc>
        <w:tc>
          <w:tcPr>
            <w:tcW w:w="3923" w:type="dxa"/>
            <w:vAlign w:val="center"/>
          </w:tcPr>
          <w:p w:rsidR="0043222B" w:rsidRPr="0003519B" w:rsidRDefault="0043222B" w:rsidP="0043222B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sz w:val="18"/>
              </w:rPr>
              <w:t xml:space="preserve">Να αναδειχθούν οι </w:t>
            </w:r>
            <w:r w:rsidR="005375EF" w:rsidRPr="0003519B">
              <w:rPr>
                <w:rFonts w:ascii="Calibri" w:hAnsi="Calibri" w:cs="Calibri"/>
                <w:b w:val="0"/>
                <w:sz w:val="18"/>
              </w:rPr>
              <w:t>δυσκολίες</w:t>
            </w:r>
            <w:r w:rsidRPr="0003519B">
              <w:rPr>
                <w:rFonts w:ascii="Calibri" w:hAnsi="Calibri" w:cs="Calibri"/>
                <w:b w:val="0"/>
                <w:sz w:val="18"/>
              </w:rPr>
              <w:t xml:space="preserve">  που </w:t>
            </w:r>
            <w:r w:rsidR="005375EF" w:rsidRPr="0003519B">
              <w:rPr>
                <w:rFonts w:ascii="Calibri" w:hAnsi="Calibri" w:cs="Calibri"/>
                <w:b w:val="0"/>
                <w:sz w:val="18"/>
              </w:rPr>
              <w:t>προκύπτουν</w:t>
            </w:r>
            <w:r w:rsidRPr="0003519B"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="005375EF" w:rsidRPr="0003519B">
              <w:rPr>
                <w:rFonts w:ascii="Calibri" w:hAnsi="Calibri" w:cs="Calibri"/>
                <w:b w:val="0"/>
                <w:sz w:val="18"/>
              </w:rPr>
              <w:t>από το υπάρχον</w:t>
            </w:r>
            <w:r w:rsidRPr="0003519B">
              <w:rPr>
                <w:rFonts w:ascii="Calibri" w:hAnsi="Calibri" w:cs="Calibri"/>
                <w:b w:val="0"/>
                <w:sz w:val="18"/>
              </w:rPr>
              <w:t xml:space="preserve"> σχολικό πρόγραμμα σπουδών στην εφαρμογή συνεργατικών πρακτικών διδ</w:t>
            </w:r>
            <w:r w:rsidRPr="0003519B">
              <w:rPr>
                <w:rFonts w:ascii="Calibri" w:hAnsi="Calibri" w:cs="Calibri"/>
                <w:b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sz w:val="18"/>
              </w:rPr>
              <w:t>σκαλίας.</w:t>
            </w:r>
          </w:p>
          <w:p w:rsidR="0043222B" w:rsidRPr="0003519B" w:rsidRDefault="0043222B" w:rsidP="00755EFD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Να </w:t>
            </w:r>
            <w:r w:rsidR="005375EF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αναδειχθεί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ο προβληματισμός που  αν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πτύσσεται εντός της εκπαιδευτικής κοινότητας και τα αιτήματα </w:t>
            </w:r>
            <w:r w:rsidR="005375EF" w:rsidRPr="0003519B">
              <w:rPr>
                <w:rFonts w:ascii="Calibri" w:hAnsi="Calibri" w:cs="Calibri"/>
                <w:b w:val="0"/>
                <w:bCs w:val="0"/>
                <w:sz w:val="18"/>
              </w:rPr>
              <w:t>της.</w:t>
            </w:r>
          </w:p>
        </w:tc>
        <w:tc>
          <w:tcPr>
            <w:tcW w:w="4094" w:type="dxa"/>
            <w:vAlign w:val="center"/>
          </w:tcPr>
          <w:p w:rsidR="003C14E5" w:rsidRPr="0003519B" w:rsidRDefault="003C14E5" w:rsidP="003C14E5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Καταγραφή, επεξεργασία και μελέτη των απόψεων των εκπαιδευτικών για τις συνεργατικές μορφές διδασκαλίας και μάθησης.</w:t>
            </w:r>
          </w:p>
          <w:p w:rsidR="0043222B" w:rsidRPr="0003519B" w:rsidRDefault="003C14E5" w:rsidP="00EE4050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Αντιμετώπιση των διαφορών μέσα από δημοκρατ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κό διάλογο, </w:t>
            </w:r>
            <w:r w:rsidR="007948A6" w:rsidRPr="0003519B">
              <w:rPr>
                <w:rFonts w:ascii="Calibri" w:hAnsi="Calibri" w:cs="Calibri"/>
                <w:b w:val="0"/>
                <w:bCs w:val="0"/>
                <w:sz w:val="18"/>
              </w:rPr>
              <w:t>με συμπεριληπτική και ενταξιακή κ</w:t>
            </w:r>
            <w:r w:rsidR="007948A6"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="007948A6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τεύθυνση, </w:t>
            </w:r>
            <w:r w:rsidR="00EE4050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με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ανάπτυξη </w:t>
            </w:r>
            <w:r w:rsidR="00EE4050" w:rsidRPr="0003519B">
              <w:rPr>
                <w:rFonts w:ascii="Calibri" w:hAnsi="Calibri" w:cs="Calibri"/>
                <w:b w:val="0"/>
                <w:bCs w:val="0"/>
                <w:sz w:val="18"/>
              </w:rPr>
              <w:t>συλλογικότητας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και αλλ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λεγγύης μεταξύ των μαθητών/τριών.</w:t>
            </w:r>
          </w:p>
        </w:tc>
      </w:tr>
      <w:tr w:rsidR="00DB21DF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4</w:t>
            </w:r>
          </w:p>
          <w:p w:rsidR="00DB21DF" w:rsidRDefault="00DB21DF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Σχέση μεταξύ</w:t>
            </w:r>
          </w:p>
          <w:p w:rsidR="00DB21DF" w:rsidRPr="00DB21DF" w:rsidRDefault="00DB21DF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 xml:space="preserve"> μαθητών/τριών εκπαιδευτ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κών</w:t>
            </w:r>
          </w:p>
        </w:tc>
        <w:tc>
          <w:tcPr>
            <w:tcW w:w="3923" w:type="dxa"/>
            <w:vAlign w:val="center"/>
          </w:tcPr>
          <w:p w:rsidR="00DB21DF" w:rsidRPr="0003519B" w:rsidRDefault="00DE0B4D" w:rsidP="00DB21DF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Οικοδόμηση ουσιαστικής επ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κοινωνίας μεταξύ εκπαιδευτ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κών – μαθητών με κλίμα</w:t>
            </w:r>
            <w:r w:rsidR="00DB21DF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συνεργασίας, αλληλ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ο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κατανόησης και </w:t>
            </w:r>
            <w:r w:rsidR="00DB21DF" w:rsidRPr="0003519B">
              <w:rPr>
                <w:rFonts w:ascii="Calibri" w:hAnsi="Calibri" w:cs="Calibri"/>
                <w:b w:val="0"/>
                <w:bCs w:val="0"/>
                <w:sz w:val="18"/>
              </w:rPr>
              <w:t>εμπιστοσύνης.</w:t>
            </w:r>
          </w:p>
          <w:p w:rsidR="00DB21DF" w:rsidRPr="0003519B" w:rsidRDefault="00DE0B4D" w:rsidP="00991FE4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Εξασφάλιση των υλικών 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</w:rPr>
              <w:t>προϋποθέσεων</w:t>
            </w:r>
            <w:r w:rsidR="00DB21DF"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για την ενίσχυση της παιδαγωγικής σχέσης εκπαιδευτ</w:t>
            </w:r>
            <w:r w:rsidR="00DB21DF"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="00DB21DF" w:rsidRPr="0003519B">
              <w:rPr>
                <w:rFonts w:ascii="Calibri" w:hAnsi="Calibri" w:cs="Calibri"/>
                <w:b w:val="0"/>
                <w:bCs w:val="0"/>
                <w:sz w:val="18"/>
              </w:rPr>
              <w:t>κού-μαθητή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Ουσιαστικός αποφασιστικός ρόλος του Συλλόγου Διδασκόντων.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Υποστηρικτικοί  θ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ε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σμοί και σταθερ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ή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προσφορ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ά και ανάπτυξη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αντ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σταθμιστικών προγραμμάτων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,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</w:t>
            </w:r>
            <w:r w:rsidR="00991FE4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με έγκαιρη και μόνιμη στελέχωση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.</w:t>
            </w:r>
          </w:p>
        </w:tc>
        <w:tc>
          <w:tcPr>
            <w:tcW w:w="4094" w:type="dxa"/>
            <w:vAlign w:val="center"/>
          </w:tcPr>
          <w:p w:rsidR="00DB21DF" w:rsidRPr="0003519B" w:rsidRDefault="00991FE4" w:rsidP="007F589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Η </w:t>
            </w:r>
            <w:r w:rsidR="0043222B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ανάγκη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μετάβαση</w:t>
            </w:r>
            <w:r w:rsidR="0043222B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ς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από την αντίληψη ενός αντ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γωνιστικού σχολείου με αυταρχικό και ιεραρχικό πλαίσιο</w:t>
            </w:r>
            <w:r w:rsidR="007679C9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,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</w:t>
            </w:r>
            <w:r w:rsidR="007679C9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το οποίο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εστιάζει </w:t>
            </w:r>
            <w:r w:rsidR="007F5893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στενά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σε ποσοτικ</w:t>
            </w:r>
            <w:r w:rsidR="007F5893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ούς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</w:t>
            </w:r>
            <w:r w:rsidR="007F5893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δείκτες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, προς ένα σχολείο συνεργατικής δημοκρατ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>κής αντίληψης, συλλογικού παιδαγωγικού πλαισίου και ολόπλευρης γνώσης για όλους τους μαθητές.</w:t>
            </w:r>
            <w:r w:rsidR="007679C9" w:rsidRPr="0003519B">
              <w:rPr>
                <w:rFonts w:ascii="Calibri" w:hAnsi="Calibri" w:cs="Calibri"/>
                <w:b w:val="0"/>
                <w:bCs w:val="0"/>
                <w:sz w:val="18"/>
                <w:shd w:val="clear" w:color="auto" w:fill="FFFFFF"/>
              </w:rPr>
              <w:t xml:space="preserve"> Επεξεργασία ερευνητικών δεδομένων.</w:t>
            </w:r>
          </w:p>
        </w:tc>
      </w:tr>
      <w:tr w:rsidR="00945D28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6</w:t>
            </w:r>
          </w:p>
          <w:p w:rsidR="00B40BE6" w:rsidRPr="00C137AA" w:rsidRDefault="00B40BE6" w:rsidP="00C137AA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B40BE6">
              <w:rPr>
                <w:rFonts w:ascii="Calibri" w:hAnsi="Calibri" w:cs="Calibri"/>
                <w:b w:val="0"/>
                <w:bCs w:val="0"/>
                <w:sz w:val="18"/>
              </w:rPr>
              <w:t>Ηγεσία, οργάνωση και διοίκηση της σχολικής μονάδας</w:t>
            </w:r>
          </w:p>
        </w:tc>
        <w:tc>
          <w:tcPr>
            <w:tcW w:w="3923" w:type="dxa"/>
            <w:vAlign w:val="center"/>
          </w:tcPr>
          <w:p w:rsidR="00945D28" w:rsidRPr="0003519B" w:rsidRDefault="00841597" w:rsidP="00DE0B4D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Ανάδειξη των προβλημάτων που αφορούν στη σχολική στέγη σε σχέση με την ανάπτυξη του προγράμματος και τις ανάγκες των παιδιών της νηπιακής</w:t>
            </w:r>
            <w:r w:rsidR="00C137AA" w:rsidRPr="0003519B">
              <w:rPr>
                <w:rFonts w:ascii="Calibri" w:hAnsi="Calibri" w:cs="Calibri"/>
                <w:b w:val="0"/>
                <w:bCs w:val="0"/>
                <w:sz w:val="18"/>
              </w:rPr>
              <w:t>/σχολικής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ηλικίας.</w:t>
            </w:r>
          </w:p>
        </w:tc>
        <w:tc>
          <w:tcPr>
            <w:tcW w:w="4094" w:type="dxa"/>
            <w:vAlign w:val="center"/>
          </w:tcPr>
          <w:p w:rsidR="00945D28" w:rsidRPr="0003519B" w:rsidRDefault="003C14E5" w:rsidP="00C137AA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Καταγραφή και διερεύνηση της σημασίας των σχ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ο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λικών χώρων και των κτιριακών υποδομών που συντελούν και αρμόζουν στην ολόπλευρη ανάπτυξη των παιδιών σχολικής ηλικίας.</w:t>
            </w:r>
          </w:p>
        </w:tc>
      </w:tr>
      <w:tr w:rsidR="00036123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7</w:t>
            </w:r>
          </w:p>
          <w:p w:rsidR="00AC5C54" w:rsidRDefault="00C137AA" w:rsidP="0003612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</w:rPr>
              <w:t xml:space="preserve">Σχολείο </w:t>
            </w:r>
          </w:p>
          <w:p w:rsidR="00036123" w:rsidRPr="00DB21DF" w:rsidRDefault="00C137AA" w:rsidP="0003612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</w:rPr>
              <w:t>και κοινότητα</w:t>
            </w:r>
          </w:p>
        </w:tc>
        <w:tc>
          <w:tcPr>
            <w:tcW w:w="3923" w:type="dxa"/>
            <w:vAlign w:val="center"/>
          </w:tcPr>
          <w:p w:rsidR="00C137AA" w:rsidRPr="0003519B" w:rsidRDefault="00C137AA" w:rsidP="0003612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Να καταγραφούν πρακτικές διαχείρισης της χρηματοδότησης για τα λειτουργικά και άλλα έξοδα των σχολείων, από τους Δήμους και να αναδειχθούν προβλήματα και λύσεις.</w:t>
            </w:r>
          </w:p>
          <w:p w:rsidR="0043222B" w:rsidRPr="0003519B" w:rsidRDefault="00036123" w:rsidP="00C137AA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Αύξηση της δημόσιας χρηματοδότησης των σχ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ο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λικών μονάδων και αποφυγή των ιδιωτικών  δι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μεσολαβήσεων. Άμεση και διαφανής κατανομή και απόδοση της χρηματοδότησης σε κάθε σχολ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κή μονάδα. Δωρεάν κρατική χορήγηση των παγ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ί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ων δαπανών σε όλα τα σχολεία (ενέργεια, θέ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ρ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μανση, επικοινωνία, ύδρευση, καθαριότ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τα)</w:t>
            </w:r>
            <w:r w:rsidR="00C137AA" w:rsidRPr="0003519B">
              <w:rPr>
                <w:rFonts w:ascii="Calibri" w:hAnsi="Calibri" w:cs="Calibri"/>
                <w:b w:val="0"/>
                <w:bCs w:val="0"/>
                <w:sz w:val="18"/>
              </w:rPr>
              <w:t>.Κατάργηση του ΦΠΑ για τις σχολικές μονάδες</w:t>
            </w:r>
          </w:p>
        </w:tc>
        <w:tc>
          <w:tcPr>
            <w:tcW w:w="4094" w:type="dxa"/>
            <w:vAlign w:val="center"/>
          </w:tcPr>
          <w:p w:rsidR="0043222B" w:rsidRPr="0003519B" w:rsidRDefault="00AC5C54" w:rsidP="00AC5C54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Δ</w:t>
            </w:r>
            <w:r w:rsidR="00C137AA" w:rsidRPr="0003519B">
              <w:rPr>
                <w:rFonts w:ascii="Calibri" w:hAnsi="Calibri" w:cs="Calibri"/>
                <w:b w:val="0"/>
                <w:bCs w:val="0"/>
                <w:sz w:val="18"/>
              </w:rPr>
              <w:t>ιαμόρφωση δημοκρατικού και συλλογικού πλα</w:t>
            </w:r>
            <w:r w:rsidR="00C137AA"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="00C137AA" w:rsidRPr="0003519B">
              <w:rPr>
                <w:rFonts w:ascii="Calibri" w:hAnsi="Calibri" w:cs="Calibri"/>
                <w:b w:val="0"/>
                <w:bCs w:val="0"/>
                <w:sz w:val="18"/>
              </w:rPr>
              <w:t>σίου στις διαδικασίες απόδοσης και κατανομής της χρηματοδότησης.</w:t>
            </w:r>
            <w:r w:rsidR="00C137AA" w:rsidRPr="0003519B">
              <w:rPr>
                <w:rFonts w:ascii="Calibri" w:hAnsi="Calibri" w:cs="Calibri"/>
                <w:b w:val="0"/>
                <w:sz w:val="18"/>
              </w:rPr>
              <w:t xml:space="preserve"> Καταγραφή και δημοσιοποίηση των πρακτικών που ακολουθούνται από τους Δ</w:t>
            </w:r>
            <w:r w:rsidR="00C137AA" w:rsidRPr="0003519B">
              <w:rPr>
                <w:rFonts w:ascii="Calibri" w:hAnsi="Calibri" w:cs="Calibri"/>
                <w:b w:val="0"/>
                <w:sz w:val="18"/>
              </w:rPr>
              <w:t>ή</w:t>
            </w:r>
            <w:r w:rsidR="00C137AA" w:rsidRPr="0003519B">
              <w:rPr>
                <w:rFonts w:ascii="Calibri" w:hAnsi="Calibri" w:cs="Calibri"/>
                <w:b w:val="0"/>
                <w:sz w:val="18"/>
              </w:rPr>
              <w:t>μους και τις Σχολικές Επιτροπές</w:t>
            </w:r>
            <w:r w:rsidRPr="0003519B">
              <w:rPr>
                <w:rFonts w:ascii="Calibri" w:hAnsi="Calibri" w:cs="Calibri"/>
                <w:b w:val="0"/>
                <w:sz w:val="18"/>
              </w:rPr>
              <w:t>, για τη χρηματοδ</w:t>
            </w:r>
            <w:r w:rsidRPr="0003519B">
              <w:rPr>
                <w:rFonts w:ascii="Calibri" w:hAnsi="Calibri" w:cs="Calibri"/>
                <w:b w:val="0"/>
                <w:sz w:val="18"/>
              </w:rPr>
              <w:t>ό</w:t>
            </w:r>
            <w:r w:rsidRPr="0003519B">
              <w:rPr>
                <w:rFonts w:ascii="Calibri" w:hAnsi="Calibri" w:cs="Calibri"/>
                <w:b w:val="0"/>
                <w:sz w:val="18"/>
              </w:rPr>
              <w:t>τηση των Σ</w:t>
            </w:r>
            <w:r w:rsidR="00C137AA" w:rsidRPr="0003519B">
              <w:rPr>
                <w:rFonts w:ascii="Calibri" w:hAnsi="Calibri" w:cs="Calibri"/>
                <w:b w:val="0"/>
                <w:sz w:val="18"/>
              </w:rPr>
              <w:t>χολικών Μονάδων. Συζητούμε για τις αιτίες και τις συνέπειες αυτών των πρακτικών.</w:t>
            </w:r>
          </w:p>
        </w:tc>
      </w:tr>
      <w:tr w:rsidR="00036123" w:rsidRPr="00DB21DF">
        <w:trPr>
          <w:cantSplit/>
          <w:trHeight w:val="1531"/>
          <w:jc w:val="center"/>
        </w:trPr>
        <w:tc>
          <w:tcPr>
            <w:tcW w:w="1780" w:type="dxa"/>
            <w:vAlign w:val="center"/>
          </w:tcPr>
          <w:p w:rsidR="00227FF6" w:rsidRPr="00227FF6" w:rsidRDefault="00227FF6" w:rsidP="00227FF6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227FF6">
              <w:rPr>
                <w:rFonts w:ascii="Calibri" w:hAnsi="Calibri" w:cs="Calibri"/>
                <w:b w:val="0"/>
                <w:bCs w:val="0"/>
                <w:sz w:val="18"/>
              </w:rPr>
              <w:t xml:space="preserve">Άξονας 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>8</w:t>
            </w:r>
          </w:p>
          <w:p w:rsidR="00036123" w:rsidRPr="00DB21DF" w:rsidRDefault="00036123" w:rsidP="0003612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Συμμετοχή των ε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κ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παιδευτικών σε επ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DB21DF">
              <w:rPr>
                <w:rFonts w:ascii="Calibri" w:hAnsi="Calibri" w:cs="Calibri"/>
                <w:b w:val="0"/>
                <w:bCs w:val="0"/>
                <w:sz w:val="18"/>
              </w:rPr>
              <w:t>μορφωτικές δράσεις</w:t>
            </w:r>
          </w:p>
        </w:tc>
        <w:tc>
          <w:tcPr>
            <w:tcW w:w="3923" w:type="dxa"/>
            <w:vAlign w:val="center"/>
          </w:tcPr>
          <w:p w:rsidR="00036123" w:rsidRPr="0003519B" w:rsidRDefault="00036123" w:rsidP="00755EFD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F2603A">
              <w:rPr>
                <w:rFonts w:ascii="Calibri" w:hAnsi="Calibri" w:cs="Calibri"/>
                <w:b w:val="0"/>
                <w:bCs w:val="0"/>
                <w:sz w:val="18"/>
              </w:rPr>
              <w:t xml:space="preserve">Να </w:t>
            </w:r>
            <w:r w:rsidR="00755EFD" w:rsidRPr="00F2603A">
              <w:rPr>
                <w:rFonts w:ascii="Calibri" w:hAnsi="Calibri" w:cs="Calibri"/>
                <w:b w:val="0"/>
                <w:bCs w:val="0"/>
                <w:sz w:val="18"/>
              </w:rPr>
              <w:t>αναχαιτιστεί με</w:t>
            </w:r>
            <w:r w:rsidRPr="00F2603A">
              <w:rPr>
                <w:rFonts w:ascii="Calibri" w:hAnsi="Calibri" w:cs="Calibri"/>
                <w:b w:val="0"/>
                <w:bCs w:val="0"/>
                <w:sz w:val="18"/>
              </w:rPr>
              <w:t xml:space="preserve"> στόχο να σταματήσει, 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ε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μπορευματοποίηση των επιμορφωτικών διαδικ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σιών. Διαμόρφωση δημόσιων και δωρεάν θεσμών επιμόρφωσης με άδεια για όλους/ες τους/τις εκπαιδευτικούς, με θεματολογίες εστιασμένες σε πραγματικές ανάγκες, που διατυπώνονται και επιλέγονται από τους ίδιους τους εκπαιδευτικούς, με ευθύνη των  Παιδαγωγικών Τμημάτων. Επαν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λειτουργία των Διδασκαλείων.</w:t>
            </w:r>
          </w:p>
        </w:tc>
        <w:tc>
          <w:tcPr>
            <w:tcW w:w="4094" w:type="dxa"/>
            <w:vAlign w:val="center"/>
          </w:tcPr>
          <w:p w:rsidR="00036123" w:rsidRPr="0003519B" w:rsidRDefault="00036123" w:rsidP="0003612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 xml:space="preserve">Επικέντρωση και ανάδειξη των επιμορφωτικών 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ναγκών, όπως ορίζονται από τους/τις εκπαιδευτ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κούς της πράξης, με την εξασφάλιση των ποσοτικών και ποιοτικών προϋποθέσεων που είναι αναγκαίες για την ικανοποίησή αυτών των επιμορφωτικών αναγκών. Επιμόρφωση των εκπαιδευτικών με δ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η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μόσιο και δωρεάν χαρακτήρα και με γνώμονα τις επιμορφωτικές ανάγκες των εκπα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ι</w:t>
            </w:r>
            <w:r w:rsidRPr="0003519B">
              <w:rPr>
                <w:rFonts w:ascii="Calibri" w:hAnsi="Calibri" w:cs="Calibri"/>
                <w:b w:val="0"/>
                <w:bCs w:val="0"/>
                <w:sz w:val="18"/>
              </w:rPr>
              <w:t>δευτικών της πράξης. Επεξεργασία ερευνητικών δεδομένων.</w:t>
            </w:r>
          </w:p>
        </w:tc>
      </w:tr>
    </w:tbl>
    <w:p w:rsidR="00DB21DF" w:rsidRPr="00C33FAD" w:rsidRDefault="00C33FAD" w:rsidP="00C33FAD">
      <w:pPr>
        <w:widowControl/>
        <w:tabs>
          <w:tab w:val="left" w:pos="491"/>
        </w:tabs>
        <w:autoSpaceDE/>
        <w:autoSpaceDN/>
        <w:adjustRightInd/>
        <w:jc w:val="both"/>
        <w:rPr>
          <w:rFonts w:ascii="Calibri" w:hAnsi="Calibri"/>
          <w:b w:val="0"/>
          <w:color w:val="000000"/>
          <w:sz w:val="14"/>
          <w:szCs w:val="26"/>
        </w:rPr>
      </w:pPr>
      <w:r>
        <w:rPr>
          <w:rFonts w:ascii="Calibri" w:hAnsi="Calibri"/>
          <w:b w:val="0"/>
          <w:color w:val="000000"/>
          <w:sz w:val="26"/>
          <w:szCs w:val="26"/>
        </w:rPr>
        <w:tab/>
      </w:r>
    </w:p>
    <w:sectPr w:rsidR="00DB21DF" w:rsidRPr="00C33FAD" w:rsidSect="00D000F5">
      <w:type w:val="continuous"/>
      <w:pgSz w:w="11909" w:h="16834"/>
      <w:pgMar w:top="680" w:right="851" w:bottom="68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C17"/>
    <w:multiLevelType w:val="hybridMultilevel"/>
    <w:tmpl w:val="CB5CFC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824D7"/>
    <w:multiLevelType w:val="hybridMultilevel"/>
    <w:tmpl w:val="1E7A9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26BEB"/>
    <w:multiLevelType w:val="hybridMultilevel"/>
    <w:tmpl w:val="5CCA1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0921"/>
    <w:multiLevelType w:val="hybridMultilevel"/>
    <w:tmpl w:val="AD5E7D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07864"/>
    <w:multiLevelType w:val="hybridMultilevel"/>
    <w:tmpl w:val="ADF040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234DD"/>
    <w:multiLevelType w:val="hybridMultilevel"/>
    <w:tmpl w:val="C30A0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05A90"/>
    <w:multiLevelType w:val="hybridMultilevel"/>
    <w:tmpl w:val="73A03F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91878"/>
    <w:multiLevelType w:val="hybridMultilevel"/>
    <w:tmpl w:val="25B4E6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23FBA"/>
    <w:multiLevelType w:val="singleLevel"/>
    <w:tmpl w:val="0380896E"/>
    <w:lvl w:ilvl="0">
      <w:start w:val="1"/>
      <w:numFmt w:val="decimal"/>
      <w:lvlText w:val="%1."/>
      <w:legacy w:legacy="1" w:legacySpace="0" w:legacyIndent="327"/>
      <w:lvlJc w:val="left"/>
      <w:rPr>
        <w:rFonts w:ascii="Arial" w:hAnsi="Arial" w:hint="default"/>
      </w:rPr>
    </w:lvl>
  </w:abstractNum>
  <w:abstractNum w:abstractNumId="9">
    <w:nsid w:val="535A7390"/>
    <w:multiLevelType w:val="hybridMultilevel"/>
    <w:tmpl w:val="442012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953F4"/>
    <w:multiLevelType w:val="hybridMultilevel"/>
    <w:tmpl w:val="1C5679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64B6B"/>
    <w:multiLevelType w:val="hybridMultilevel"/>
    <w:tmpl w:val="3928246E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32F4863"/>
    <w:multiLevelType w:val="hybridMultilevel"/>
    <w:tmpl w:val="8BB07A84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6ED95495"/>
    <w:multiLevelType w:val="hybridMultilevel"/>
    <w:tmpl w:val="2DCE7BC6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71B92066"/>
    <w:multiLevelType w:val="hybridMultilevel"/>
    <w:tmpl w:val="54BAFBBA"/>
    <w:lvl w:ilvl="0" w:tplc="1CD466EE">
      <w:start w:val="1"/>
      <w:numFmt w:val="bullet"/>
      <w:lvlText w:val="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C64516A"/>
    <w:multiLevelType w:val="hybridMultilevel"/>
    <w:tmpl w:val="812E5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230E60"/>
    <w:rsid w:val="00003D55"/>
    <w:rsid w:val="000108F4"/>
    <w:rsid w:val="00014FCC"/>
    <w:rsid w:val="00022085"/>
    <w:rsid w:val="00022FF7"/>
    <w:rsid w:val="0002736F"/>
    <w:rsid w:val="0003519B"/>
    <w:rsid w:val="00036123"/>
    <w:rsid w:val="00055A1E"/>
    <w:rsid w:val="00095FA3"/>
    <w:rsid w:val="000C6829"/>
    <w:rsid w:val="000E0923"/>
    <w:rsid w:val="000F0157"/>
    <w:rsid w:val="000F1268"/>
    <w:rsid w:val="00136176"/>
    <w:rsid w:val="0013674F"/>
    <w:rsid w:val="0013760C"/>
    <w:rsid w:val="001411EA"/>
    <w:rsid w:val="00142FD3"/>
    <w:rsid w:val="0015550C"/>
    <w:rsid w:val="001677A3"/>
    <w:rsid w:val="001B272F"/>
    <w:rsid w:val="001B4887"/>
    <w:rsid w:val="001F69E8"/>
    <w:rsid w:val="00227FF6"/>
    <w:rsid w:val="00230E60"/>
    <w:rsid w:val="00275AE3"/>
    <w:rsid w:val="002873AA"/>
    <w:rsid w:val="00291342"/>
    <w:rsid w:val="002C4F88"/>
    <w:rsid w:val="002E1C03"/>
    <w:rsid w:val="00306BAC"/>
    <w:rsid w:val="00351148"/>
    <w:rsid w:val="003710D1"/>
    <w:rsid w:val="003725FE"/>
    <w:rsid w:val="00380E67"/>
    <w:rsid w:val="00397C0D"/>
    <w:rsid w:val="003A7B2B"/>
    <w:rsid w:val="003C14E5"/>
    <w:rsid w:val="003E7DAD"/>
    <w:rsid w:val="00406218"/>
    <w:rsid w:val="00421294"/>
    <w:rsid w:val="00424875"/>
    <w:rsid w:val="0043222B"/>
    <w:rsid w:val="00461C24"/>
    <w:rsid w:val="004826CA"/>
    <w:rsid w:val="00485B57"/>
    <w:rsid w:val="0049241A"/>
    <w:rsid w:val="004A6723"/>
    <w:rsid w:val="004C622B"/>
    <w:rsid w:val="004F2116"/>
    <w:rsid w:val="005375EF"/>
    <w:rsid w:val="00546ACE"/>
    <w:rsid w:val="005857A4"/>
    <w:rsid w:val="005B1545"/>
    <w:rsid w:val="005C2EC5"/>
    <w:rsid w:val="005C3934"/>
    <w:rsid w:val="005C4FDA"/>
    <w:rsid w:val="005D0DF0"/>
    <w:rsid w:val="005D2E7D"/>
    <w:rsid w:val="005E3BEA"/>
    <w:rsid w:val="00635408"/>
    <w:rsid w:val="00635480"/>
    <w:rsid w:val="00641DE2"/>
    <w:rsid w:val="0065777D"/>
    <w:rsid w:val="00666986"/>
    <w:rsid w:val="00671BD1"/>
    <w:rsid w:val="00693FEF"/>
    <w:rsid w:val="006B0B30"/>
    <w:rsid w:val="006C3478"/>
    <w:rsid w:val="006D0DB3"/>
    <w:rsid w:val="006F07B6"/>
    <w:rsid w:val="006F7D70"/>
    <w:rsid w:val="00717104"/>
    <w:rsid w:val="0072109F"/>
    <w:rsid w:val="00732EF5"/>
    <w:rsid w:val="00745AA0"/>
    <w:rsid w:val="00755EFD"/>
    <w:rsid w:val="007679C9"/>
    <w:rsid w:val="00773A03"/>
    <w:rsid w:val="00787F05"/>
    <w:rsid w:val="00793541"/>
    <w:rsid w:val="007948A6"/>
    <w:rsid w:val="007A1B39"/>
    <w:rsid w:val="007A574C"/>
    <w:rsid w:val="007F5893"/>
    <w:rsid w:val="00806F6B"/>
    <w:rsid w:val="00841597"/>
    <w:rsid w:val="00870C45"/>
    <w:rsid w:val="0088729F"/>
    <w:rsid w:val="0089392B"/>
    <w:rsid w:val="008946D7"/>
    <w:rsid w:val="008B352C"/>
    <w:rsid w:val="008F3578"/>
    <w:rsid w:val="00914EBD"/>
    <w:rsid w:val="00915AB9"/>
    <w:rsid w:val="00945D28"/>
    <w:rsid w:val="009504B2"/>
    <w:rsid w:val="00964D61"/>
    <w:rsid w:val="00982738"/>
    <w:rsid w:val="00991FE4"/>
    <w:rsid w:val="009A2499"/>
    <w:rsid w:val="00A2269B"/>
    <w:rsid w:val="00A230B7"/>
    <w:rsid w:val="00A25AED"/>
    <w:rsid w:val="00A32547"/>
    <w:rsid w:val="00A4505D"/>
    <w:rsid w:val="00A60206"/>
    <w:rsid w:val="00A64C58"/>
    <w:rsid w:val="00A844E3"/>
    <w:rsid w:val="00A905D4"/>
    <w:rsid w:val="00AA4BBD"/>
    <w:rsid w:val="00AA6A13"/>
    <w:rsid w:val="00AB61C8"/>
    <w:rsid w:val="00AC5C54"/>
    <w:rsid w:val="00AD6A30"/>
    <w:rsid w:val="00AD6DBF"/>
    <w:rsid w:val="00AF58EF"/>
    <w:rsid w:val="00B10DAC"/>
    <w:rsid w:val="00B13900"/>
    <w:rsid w:val="00B167D4"/>
    <w:rsid w:val="00B241E7"/>
    <w:rsid w:val="00B40BE6"/>
    <w:rsid w:val="00BA6597"/>
    <w:rsid w:val="00BB02A0"/>
    <w:rsid w:val="00BD02F1"/>
    <w:rsid w:val="00BE02BC"/>
    <w:rsid w:val="00BE072A"/>
    <w:rsid w:val="00BE6231"/>
    <w:rsid w:val="00C03583"/>
    <w:rsid w:val="00C137AA"/>
    <w:rsid w:val="00C33FAD"/>
    <w:rsid w:val="00C44E19"/>
    <w:rsid w:val="00C45E0A"/>
    <w:rsid w:val="00C516C1"/>
    <w:rsid w:val="00C57F55"/>
    <w:rsid w:val="00C66347"/>
    <w:rsid w:val="00C72E24"/>
    <w:rsid w:val="00C74884"/>
    <w:rsid w:val="00C76E4F"/>
    <w:rsid w:val="00C84288"/>
    <w:rsid w:val="00C86BA5"/>
    <w:rsid w:val="00CA3B8B"/>
    <w:rsid w:val="00CB653A"/>
    <w:rsid w:val="00CE3EA2"/>
    <w:rsid w:val="00CE6957"/>
    <w:rsid w:val="00D000F5"/>
    <w:rsid w:val="00D46A92"/>
    <w:rsid w:val="00D4772F"/>
    <w:rsid w:val="00D72855"/>
    <w:rsid w:val="00DA2C0B"/>
    <w:rsid w:val="00DB21DF"/>
    <w:rsid w:val="00DB3B79"/>
    <w:rsid w:val="00DB6E7B"/>
    <w:rsid w:val="00DE0B4D"/>
    <w:rsid w:val="00DE25EF"/>
    <w:rsid w:val="00DF3E2E"/>
    <w:rsid w:val="00E32E4B"/>
    <w:rsid w:val="00E3612E"/>
    <w:rsid w:val="00E65768"/>
    <w:rsid w:val="00E6580B"/>
    <w:rsid w:val="00E7746E"/>
    <w:rsid w:val="00E77CD4"/>
    <w:rsid w:val="00E92A75"/>
    <w:rsid w:val="00EA3C1F"/>
    <w:rsid w:val="00EB35DD"/>
    <w:rsid w:val="00EB3BA9"/>
    <w:rsid w:val="00EE4050"/>
    <w:rsid w:val="00F114A4"/>
    <w:rsid w:val="00F125D1"/>
    <w:rsid w:val="00F17C0E"/>
    <w:rsid w:val="00F20A9E"/>
    <w:rsid w:val="00F2603A"/>
    <w:rsid w:val="00F31FA4"/>
    <w:rsid w:val="00F367C6"/>
    <w:rsid w:val="00F45EE2"/>
    <w:rsid w:val="00F73D94"/>
    <w:rsid w:val="00F91079"/>
    <w:rsid w:val="00FA3163"/>
    <w:rsid w:val="00FA6115"/>
    <w:rsid w:val="00FB4B05"/>
    <w:rsid w:val="00FB5231"/>
    <w:rsid w:val="00FC7A85"/>
    <w:rsid w:val="00FD1446"/>
    <w:rsid w:val="00FD6574"/>
    <w:rsid w:val="00FE428C"/>
    <w:rsid w:val="00FE77DA"/>
    <w:rsid w:val="00F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hd w:val="clear" w:color="auto" w:fill="FFFFFF"/>
      <w:tabs>
        <w:tab w:val="left" w:pos="284"/>
      </w:tabs>
      <w:spacing w:before="187"/>
      <w:ind w:firstLine="284"/>
      <w:jc w:val="center"/>
    </w:pPr>
  </w:style>
  <w:style w:type="paragraph" w:styleId="a4">
    <w:name w:val="Subtitle"/>
    <w:basedOn w:val="a"/>
    <w:qFormat/>
    <w:pPr>
      <w:shd w:val="clear" w:color="auto" w:fill="FFFFFF"/>
      <w:tabs>
        <w:tab w:val="left" w:pos="284"/>
      </w:tabs>
      <w:spacing w:line="360" w:lineRule="auto"/>
      <w:ind w:firstLine="284"/>
      <w:jc w:val="center"/>
    </w:pPr>
  </w:style>
  <w:style w:type="paragraph" w:styleId="a5">
    <w:name w:val="Body Text Indent"/>
    <w:basedOn w:val="a"/>
    <w:pPr>
      <w:shd w:val="clear" w:color="auto" w:fill="FFFFFF"/>
      <w:tabs>
        <w:tab w:val="left" w:leader="underscore" w:pos="5957"/>
      </w:tabs>
      <w:spacing w:line="360" w:lineRule="auto"/>
      <w:ind w:firstLine="170"/>
    </w:pPr>
    <w:rPr>
      <w:rFonts w:ascii="Times New Roman" w:hAnsi="Times New Roman" w:cs="Times New Roman"/>
      <w:b w:val="0"/>
      <w:bCs w:val="0"/>
      <w:color w:val="000000"/>
      <w:sz w:val="24"/>
      <w:szCs w:val="21"/>
    </w:rPr>
  </w:style>
  <w:style w:type="paragraph" w:styleId="2">
    <w:name w:val="Body Text Indent 2"/>
    <w:basedOn w:val="a"/>
    <w:pPr>
      <w:shd w:val="clear" w:color="auto" w:fill="FFFFFF"/>
      <w:spacing w:line="360" w:lineRule="auto"/>
      <w:ind w:left="5"/>
    </w:pPr>
    <w:rPr>
      <w:rFonts w:ascii="Times New Roman" w:hAnsi="Times New Roman" w:cs="Times New Roman"/>
      <w:b w:val="0"/>
      <w:bCs w:val="0"/>
      <w:color w:val="000000"/>
      <w:sz w:val="24"/>
      <w:szCs w:val="21"/>
    </w:r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table" w:styleId="a6">
    <w:name w:val="Table Grid"/>
    <w:basedOn w:val="a1"/>
    <w:uiPriority w:val="59"/>
    <w:rsid w:val="00B13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rsid w:val="00671BD1"/>
    <w:pPr>
      <w:adjustRightInd/>
    </w:pPr>
    <w:rPr>
      <w:b w:val="0"/>
      <w:bCs w:val="0"/>
      <w:sz w:val="22"/>
      <w:szCs w:val="22"/>
    </w:rPr>
  </w:style>
  <w:style w:type="paragraph" w:customStyle="1" w:styleId="western">
    <w:name w:val="western"/>
    <w:basedOn w:val="a"/>
    <w:rsid w:val="00AD6A30"/>
    <w:pPr>
      <w:widowControl/>
      <w:autoSpaceDE/>
      <w:autoSpaceDN/>
      <w:adjustRightInd/>
      <w:spacing w:before="100" w:beforeAutospacing="1" w:after="119"/>
    </w:pPr>
    <w:rPr>
      <w:color w:val="000000"/>
    </w:rPr>
  </w:style>
  <w:style w:type="paragraph" w:styleId="Web">
    <w:name w:val="Normal (Web)"/>
    <w:basedOn w:val="a"/>
    <w:uiPriority w:val="99"/>
    <w:unhideWhenUsed/>
    <w:rsid w:val="00AD6A3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paragraph" w:customStyle="1" w:styleId="21">
    <w:name w:val="Σώμα κείμενου με εσοχή 21"/>
    <w:basedOn w:val="a"/>
    <w:rsid w:val="00E65768"/>
    <w:pPr>
      <w:shd w:val="clear" w:color="auto" w:fill="FFFFFF"/>
      <w:autoSpaceDN/>
      <w:adjustRightInd/>
      <w:spacing w:line="360" w:lineRule="auto"/>
      <w:ind w:left="5"/>
    </w:pPr>
    <w:rPr>
      <w:rFonts w:ascii="Times New Roman" w:hAnsi="Times New Roman" w:cs="Times New Roman"/>
      <w:b w:val="0"/>
      <w:bCs w:val="0"/>
      <w:color w:val="000000"/>
      <w:sz w:val="24"/>
      <w:szCs w:val="21"/>
      <w:lang w:eastAsia="zh-CN"/>
    </w:rPr>
  </w:style>
  <w:style w:type="paragraph" w:styleId="a7">
    <w:name w:val="List Paragraph"/>
    <w:basedOn w:val="a"/>
    <w:uiPriority w:val="34"/>
    <w:qFormat/>
    <w:rsid w:val="00C72E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5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Πράξη 7η  17/1/2007</vt:lpstr>
    </vt:vector>
  </TitlesOfParts>
  <Company>.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Πράξη 7η  17/1/2007</dc:title>
  <dc:creator>.</dc:creator>
  <cp:lastModifiedBy>student</cp:lastModifiedBy>
  <cp:revision>2</cp:revision>
  <cp:lastPrinted>2019-11-19T09:00:00Z</cp:lastPrinted>
  <dcterms:created xsi:type="dcterms:W3CDTF">2022-10-04T06:50:00Z</dcterms:created>
  <dcterms:modified xsi:type="dcterms:W3CDTF">2022-10-04T06:50:00Z</dcterms:modified>
</cp:coreProperties>
</file>