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DD" w:rsidRDefault="00592F47">
      <w:pPr>
        <w:rPr>
          <w:lang w:val="en-US"/>
        </w:rPr>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3"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6"/>
                    <a:srcRect t="2872" b="85333"/>
                    <a:stretch>
                      <a:fillRect/>
                    </a:stretch>
                  </pic:blipFill>
                  <pic:spPr bwMode="auto">
                    <a:xfrm>
                      <a:off x="0" y="0"/>
                      <a:ext cx="7553960" cy="1261110"/>
                    </a:xfrm>
                    <a:prstGeom prst="rect">
                      <a:avLst/>
                    </a:prstGeom>
                    <a:noFill/>
                  </pic:spPr>
                </pic:pic>
              </a:graphicData>
            </a:graphic>
          </wp:anchor>
        </w:drawing>
      </w:r>
    </w:p>
    <w:p w:rsidR="004F0BDD" w:rsidRDefault="004F0BDD">
      <w:pPr>
        <w:rPr>
          <w:lang w:val="en-US"/>
        </w:rPr>
      </w:pPr>
    </w:p>
    <w:p w:rsidR="004F0BDD" w:rsidRDefault="004F0BDD">
      <w:pPr>
        <w:rPr>
          <w:lang w:val="en-US"/>
        </w:rPr>
      </w:pPr>
    </w:p>
    <w:tbl>
      <w:tblPr>
        <w:tblpPr w:leftFromText="180" w:rightFromText="180" w:vertAnchor="text" w:horzAnchor="margin" w:tblpY="140"/>
        <w:tblW w:w="0" w:type="auto"/>
        <w:tblLook w:val="0000"/>
      </w:tblPr>
      <w:tblGrid>
        <w:gridCol w:w="4257"/>
        <w:gridCol w:w="4265"/>
      </w:tblGrid>
      <w:tr w:rsidR="004F0BDD" w:rsidRPr="00354398">
        <w:tc>
          <w:tcPr>
            <w:tcW w:w="4260" w:type="dxa"/>
          </w:tcPr>
          <w:p w:rsidR="004F0BDD" w:rsidRPr="00EB5103" w:rsidRDefault="004F0BDD" w:rsidP="0000569E">
            <w:pPr>
              <w:pStyle w:val="Web"/>
              <w:tabs>
                <w:tab w:val="left" w:pos="1475"/>
              </w:tabs>
              <w:spacing w:before="0" w:beforeAutospacing="0" w:after="0" w:afterAutospacing="0"/>
              <w:jc w:val="both"/>
              <w:rPr>
                <w:rFonts w:ascii="Candara" w:hAnsi="Candara" w:cs="Candara"/>
                <w:lang w:val="el-GR"/>
              </w:rPr>
            </w:pPr>
            <w:r>
              <w:rPr>
                <w:rFonts w:ascii="Candara" w:hAnsi="Candara" w:cs="Candara"/>
                <w:lang w:val="el-GR"/>
              </w:rPr>
              <w:t>Αρ. Πρωτ. 136</w:t>
            </w:r>
          </w:p>
        </w:tc>
        <w:tc>
          <w:tcPr>
            <w:tcW w:w="4268" w:type="dxa"/>
          </w:tcPr>
          <w:p w:rsidR="004F0BDD" w:rsidRPr="00354398" w:rsidRDefault="004F0BDD" w:rsidP="0000569E">
            <w:pPr>
              <w:shd w:val="clear" w:color="auto" w:fill="FFFFFF"/>
              <w:jc w:val="both"/>
              <w:rPr>
                <w:rFonts w:ascii="Candara" w:hAnsi="Candara" w:cs="Candara"/>
              </w:rPr>
            </w:pPr>
            <w:r w:rsidRPr="00354398">
              <w:rPr>
                <w:rFonts w:ascii="Candara" w:hAnsi="Candara" w:cs="Candara"/>
              </w:rPr>
              <w:t>Αθήνα 30/9/2022</w:t>
            </w:r>
          </w:p>
          <w:p w:rsidR="004F0BDD" w:rsidRPr="00354398" w:rsidRDefault="004F0BDD" w:rsidP="0000569E">
            <w:pPr>
              <w:shd w:val="clear" w:color="auto" w:fill="FFFFFF"/>
              <w:jc w:val="both"/>
              <w:rPr>
                <w:rFonts w:ascii="Candara" w:hAnsi="Candara" w:cs="Candara"/>
              </w:rPr>
            </w:pPr>
            <w:r w:rsidRPr="00354398">
              <w:rPr>
                <w:rFonts w:ascii="Candara" w:hAnsi="Candara" w:cs="Candara"/>
              </w:rPr>
              <w:t xml:space="preserve"> </w:t>
            </w:r>
          </w:p>
          <w:p w:rsidR="004F0BDD" w:rsidRPr="00354398" w:rsidRDefault="004F0BDD" w:rsidP="0000569E">
            <w:pPr>
              <w:shd w:val="clear" w:color="auto" w:fill="FFFFFF"/>
              <w:jc w:val="both"/>
              <w:rPr>
                <w:rFonts w:ascii="Candara" w:hAnsi="Candara" w:cs="Candara"/>
              </w:rPr>
            </w:pPr>
            <w:r w:rsidRPr="00354398">
              <w:rPr>
                <w:rFonts w:ascii="Candara" w:hAnsi="Candara" w:cs="Candara"/>
              </w:rPr>
              <w:t>Προς</w:t>
            </w:r>
          </w:p>
          <w:p w:rsidR="004F0BDD" w:rsidRPr="00354398" w:rsidRDefault="004F0BDD" w:rsidP="0000569E">
            <w:pPr>
              <w:shd w:val="clear" w:color="auto" w:fill="FFFFFF"/>
              <w:jc w:val="both"/>
              <w:rPr>
                <w:rFonts w:ascii="Candara" w:hAnsi="Candara" w:cs="Candara"/>
              </w:rPr>
            </w:pPr>
            <w:r w:rsidRPr="00354398">
              <w:rPr>
                <w:rFonts w:ascii="Candara" w:hAnsi="Candara" w:cs="Candara"/>
              </w:rPr>
              <w:t>Τους Συλλόγους Εκπαιδευτικών Π.Ε.</w:t>
            </w:r>
          </w:p>
          <w:p w:rsidR="004F0BDD" w:rsidRPr="00354398" w:rsidRDefault="004F0BDD" w:rsidP="0000569E">
            <w:pPr>
              <w:shd w:val="clear" w:color="auto" w:fill="FFFFFF"/>
              <w:jc w:val="both"/>
              <w:rPr>
                <w:rFonts w:ascii="Candara" w:hAnsi="Candara" w:cs="Candara"/>
              </w:rPr>
            </w:pPr>
          </w:p>
        </w:tc>
      </w:tr>
    </w:tbl>
    <w:p w:rsidR="004F0BDD" w:rsidRPr="00E1324B" w:rsidRDefault="004F0BDD"/>
    <w:p w:rsidR="004F0BDD" w:rsidRDefault="004F0BDD" w:rsidP="00EE580D">
      <w:pPr>
        <w:jc w:val="both"/>
        <w:rPr>
          <w:rFonts w:ascii="Candara" w:hAnsi="Candara" w:cs="Candara"/>
          <w:b/>
          <w:bCs/>
          <w:sz w:val="24"/>
          <w:szCs w:val="24"/>
        </w:rPr>
      </w:pPr>
      <w:r>
        <w:rPr>
          <w:rFonts w:ascii="Candara" w:hAnsi="Candara" w:cs="Candara"/>
          <w:b/>
          <w:bCs/>
          <w:sz w:val="24"/>
          <w:szCs w:val="24"/>
        </w:rPr>
        <w:t>Θέμα: Συνεχίζουμε τον αγώνα. Ακυρώνουμε στην πράξη την αξιολόγηση-χειραγώγηση-διάλυση του Δημόσιου Σχολείου. Ακυρώνουμε στην πράξη την κατηγοριοποίηση σχολείων - μαθητών - εκπαιδευτικών.</w:t>
      </w:r>
    </w:p>
    <w:p w:rsidR="004F0BDD" w:rsidRDefault="004F0BDD" w:rsidP="00EE580D">
      <w:pPr>
        <w:jc w:val="both"/>
        <w:rPr>
          <w:rFonts w:ascii="Candara" w:hAnsi="Candara" w:cs="Candara"/>
          <w:sz w:val="24"/>
          <w:szCs w:val="24"/>
        </w:rPr>
      </w:pPr>
      <w:r>
        <w:rPr>
          <w:rFonts w:ascii="Candara" w:hAnsi="Candara" w:cs="Candara"/>
          <w:sz w:val="24"/>
          <w:szCs w:val="24"/>
        </w:rPr>
        <w:t xml:space="preserve">Συνάδελφοι και συναδέλφισσες </w:t>
      </w:r>
    </w:p>
    <w:p w:rsidR="004F0BDD" w:rsidRDefault="004F0BDD" w:rsidP="00EE580D">
      <w:pPr>
        <w:ind w:firstLine="720"/>
        <w:jc w:val="both"/>
        <w:rPr>
          <w:rFonts w:ascii="Candara" w:hAnsi="Candara" w:cs="Candara"/>
          <w:sz w:val="24"/>
          <w:szCs w:val="24"/>
        </w:rPr>
      </w:pPr>
      <w:r>
        <w:rPr>
          <w:rFonts w:ascii="Candara" w:hAnsi="Candara" w:cs="Candara"/>
          <w:sz w:val="24"/>
          <w:szCs w:val="24"/>
        </w:rPr>
        <w:t>Ο νικηφόρος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συνεχίζεται με ενιαία, συλλογική και αποφασιστική στάση. Είναι αγώνας διαρκείας, αγώνας πολύμορφος.</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Σήμερα, με οδηγό τον περσινό αγώνα του κλάδου, αποστέλλουμε τα πρώτα ενιαία κείμενα, ως απάντηση στον προβλεπόμενο προγραμματισμό και </w:t>
      </w:r>
      <w:r>
        <w:rPr>
          <w:rFonts w:ascii="Candara" w:hAnsi="Candara" w:cs="Candara"/>
          <w:b/>
          <w:bCs/>
          <w:sz w:val="24"/>
          <w:szCs w:val="24"/>
        </w:rPr>
        <w:t>καλούμε τους Συλλόγους Διδασκόντων να τα υιοθετήσουν αυτούσια χωρίς καμία απολύτως διαφοροποίηση</w:t>
      </w:r>
      <w:r>
        <w:rPr>
          <w:rFonts w:ascii="Candara" w:hAnsi="Candara" w:cs="Candara"/>
          <w:sz w:val="24"/>
          <w:szCs w:val="24"/>
        </w:rPr>
        <w:t>. Σημειώνεται ότι στη φάση αυτή πραγματοποιούνται οι ειδικές συνεδριάσεις των συλλόγων διδασκόντων με αποκλειστικό θέμα τον προγραμματισμό για το σχ. έτος 2022-23 όπου αποφασίζονται οι δράσεις που θα πραγματοποιηθούν και γίνεται ο ορισμός συντονιστή/στριας.</w:t>
      </w:r>
    </w:p>
    <w:p w:rsidR="004F0BDD" w:rsidRDefault="004F0BDD" w:rsidP="00EE580D">
      <w:pPr>
        <w:ind w:firstLine="720"/>
        <w:jc w:val="both"/>
        <w:rPr>
          <w:rFonts w:ascii="Candara" w:hAnsi="Candara" w:cs="Candara"/>
          <w:sz w:val="24"/>
          <w:szCs w:val="24"/>
        </w:rPr>
      </w:pPr>
      <w:r>
        <w:rPr>
          <w:rFonts w:ascii="Candara" w:hAnsi="Candara" w:cs="Candara"/>
          <w:b/>
          <w:bCs/>
          <w:sz w:val="24"/>
          <w:szCs w:val="24"/>
        </w:rPr>
        <w:t>Στη λογική του Υπουργείου Παιδείας και των μηχανισμών του απαντάμε ενιαία</w:t>
      </w:r>
      <w:r>
        <w:rPr>
          <w:rFonts w:ascii="Candara" w:hAnsi="Candara" w:cs="Candara"/>
          <w:sz w:val="24"/>
          <w:szCs w:val="24"/>
        </w:rPr>
        <w:t xml:space="preserve">. Συντεταγμένα και ενωτικά, θα προχωρήσουμε και πάλι όλο το επόμενο διάστημα, εξασφαλίζοντας την οργάνωση κάθε σχεδίου δράσης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w:t>
      </w:r>
      <w:r>
        <w:rPr>
          <w:rFonts w:ascii="Candara" w:hAnsi="Candara" w:cs="Candara"/>
          <w:sz w:val="24"/>
          <w:szCs w:val="24"/>
        </w:rPr>
        <w:lastRenderedPageBreak/>
        <w:t xml:space="preserve">(εκπαιδευτικές ομοσπονδίες, γονεϊκοί φορείς, Παιδαγωγικά Τμήματα), στη βάση των αιτημάτων του εκπαιδευτικού κινήματος και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Έχοντας ως παρακαταθήκη την εμπειρία των περσινών αγώνων,  ακυρώνουμε 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w:t>
      </w:r>
      <w:r>
        <w:rPr>
          <w:rFonts w:ascii="Candara" w:hAnsi="Candara" w:cs="Candara"/>
          <w:b/>
          <w:bCs/>
          <w:sz w:val="24"/>
          <w:szCs w:val="24"/>
        </w:rPr>
        <w:t>Οι επιδιώξεις της πολιτικής ηγεσίας του Υ.ΠΑΙ.Θ., μέχρι σήμερα, δεν έχουν υλοποιηθεί.</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 </w:t>
      </w:r>
    </w:p>
    <w:p w:rsidR="004F0BDD" w:rsidRDefault="004F0BDD" w:rsidP="00EE580D">
      <w:pPr>
        <w:ind w:firstLine="720"/>
        <w:jc w:val="both"/>
        <w:rPr>
          <w:rFonts w:ascii="Candara" w:hAnsi="Candara" w:cs="Candara"/>
          <w:sz w:val="24"/>
          <w:szCs w:val="24"/>
        </w:rPr>
      </w:pP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Υπενθυμίζουμε: </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1. Δεν φτιάχνουμε τα κείμενα για να αξιολογηθούμε με καλό βαθμό ούτε για να αναδείξουμε τα σημεία υπεροχής της μιας σχολικής μονάδας έναντι της άλλης, αλλά για να αποτυπώσουμε την ενιαία και κοινή μας στάση. </w:t>
      </w:r>
    </w:p>
    <w:p w:rsidR="004F0BDD" w:rsidRDefault="004F0BDD" w:rsidP="00EE580D">
      <w:pPr>
        <w:ind w:firstLine="720"/>
        <w:jc w:val="both"/>
        <w:rPr>
          <w:rFonts w:ascii="Candara" w:hAnsi="Candara" w:cs="Candara"/>
          <w:sz w:val="24"/>
          <w:szCs w:val="24"/>
        </w:rPr>
      </w:pPr>
      <w:r>
        <w:rPr>
          <w:rFonts w:ascii="Candara" w:hAnsi="Candara" w:cs="Candara"/>
          <w:sz w:val="24"/>
          <w:szCs w:val="24"/>
        </w:rPr>
        <w:t>2. Επισημαίνουμε ότι κάθε σχέδιο δράσης αποτελεί υπόθεση όλου του συλλόγου διδασκόντων και στόχος είναι να μην υπάρχει μερισμός μεταξύ των εκπαιδευτικών. Για το λόγο αυτό οι σύλλογοι διδασκόντων κατά τον ορισμό συντονιστών/στριών των δράσεων, καλούνται να λειτουργήσουν με τον ενιαίο τρόπο που λειτούργησαν και πέρυσι.</w:t>
      </w:r>
    </w:p>
    <w:p w:rsidR="004F0BDD" w:rsidRDefault="004F0BDD" w:rsidP="00EE580D">
      <w:pPr>
        <w:ind w:firstLine="720"/>
        <w:jc w:val="both"/>
        <w:rPr>
          <w:rFonts w:ascii="Candara" w:hAnsi="Candara" w:cs="Candara"/>
          <w:sz w:val="24"/>
          <w:szCs w:val="24"/>
        </w:rPr>
      </w:pPr>
      <w:r>
        <w:rPr>
          <w:rFonts w:ascii="Candara" w:hAnsi="Candara" w:cs="Candara"/>
          <w:sz w:val="24"/>
          <w:szCs w:val="24"/>
        </w:rPr>
        <w:t>3. Δεν αποτυπώνουμε κανέναν επιπλέον άξονα πέρα από αυτούς που έχουν επιλεγεί από τη Δ.Ο.Ε. Επιλέγουμε από τους άξονες της Δ.Ο.Ε. όσους χρειάζονται σε κάθε σχολική μονάδα.</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4. Τα κείμενα στόχο έχουν να: α. ενώσουν όλους τους συλλόγους διδασκόντων, αναιρώντας έτσι τη δημιουργία επιλέξιμων/ανταγωνιστικών προφίλ για κάθε σχολική μονάδα, β. διατηρήσουν το κριτικό πνεύμα των εκπαιδευτικών, γ. ανταποκριθούν στις απαιτήσεις του αγώνα για την ακύρωση της αξιολόγησης – κατηγοριοποίησης. </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Τονίζουμε και πάλι ότι η ιδέα που διαπερνά τα κείμενα είναι ότι οι βασικοί παράγοντες που επηρεάζουν τη δουλειά στα σχολεία βρίσκονται έξω από αυτά, και πάντως όχι στις μικροδιαφορές που μπορεί να υπάρχουν από τάξη σε τάξη ή από σχολείο σε σχολείο. Η ενιαία στάση των σχολείων αφορά στη σχέση μας με τη διοίκηση και στην αντίστασή μας στην προσπάθεια επιβολής της αξιολόγησης. </w:t>
      </w:r>
      <w:r>
        <w:rPr>
          <w:rFonts w:ascii="Candara" w:hAnsi="Candara" w:cs="Candara"/>
          <w:b/>
          <w:bCs/>
          <w:sz w:val="24"/>
          <w:szCs w:val="24"/>
        </w:rPr>
        <w:t xml:space="preserve">Η πλούσια δουλειά και οι παιδαγωγικές δράσεις  </w:t>
      </w:r>
      <w:r>
        <w:rPr>
          <w:rFonts w:ascii="Candara" w:hAnsi="Candara" w:cs="Candara"/>
          <w:b/>
          <w:bCs/>
          <w:sz w:val="24"/>
          <w:szCs w:val="24"/>
        </w:rPr>
        <w:lastRenderedPageBreak/>
        <w:t>κάθε συλλόγου διδασκόντων για τους μαθητές του, σε κάθε σχολείο, σε κάθε τάξη, όπως κάνουμε όλα τα χρόνια, συνεχίζονται και εντείνονται.</w:t>
      </w:r>
      <w:r>
        <w:rPr>
          <w:rFonts w:ascii="Candara" w:hAnsi="Candara" w:cs="Candara"/>
          <w:sz w:val="24"/>
          <w:szCs w:val="24"/>
        </w:rPr>
        <w:t xml:space="preserve">  </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Η συλλογική μας στάση απαντά στις απειλές, στη βία, στην ποινικοποίηση των αγώνων, στην περιφρόνηση των μορφωτικών δικαιωμάτων των μαθητών μας. Ενωμένοι/ες υπηρετούμε το δημόσιο Σχολείο και τον παιδαγωγικό μας ρόλο. </w:t>
      </w:r>
    </w:p>
    <w:p w:rsidR="004F0BDD" w:rsidRDefault="004F0BDD" w:rsidP="00EE580D">
      <w:pPr>
        <w:ind w:firstLine="720"/>
        <w:jc w:val="both"/>
        <w:rPr>
          <w:rFonts w:ascii="Candara" w:hAnsi="Candara" w:cs="Candara"/>
          <w:sz w:val="24"/>
          <w:szCs w:val="24"/>
        </w:rPr>
      </w:pPr>
      <w:r>
        <w:rPr>
          <w:rFonts w:ascii="Candara" w:hAnsi="Candara" w:cs="Candara"/>
          <w:sz w:val="24"/>
          <w:szCs w:val="24"/>
        </w:rPr>
        <w:t xml:space="preserve">Στις συνεδριάσεις στις οποίες θα κληθούν οι Σύλλογοι Διδασκόντων </w:t>
      </w:r>
      <w:r>
        <w:rPr>
          <w:rFonts w:ascii="Candara" w:hAnsi="Candara" w:cs="Candara"/>
          <w:b/>
          <w:bCs/>
          <w:sz w:val="24"/>
          <w:szCs w:val="24"/>
        </w:rPr>
        <w:t>καταθέτουμε τα κείμενα της Ομοσπονδίας</w:t>
      </w:r>
      <w:r>
        <w:rPr>
          <w:rFonts w:ascii="Candara" w:hAnsi="Candara" w:cs="Candara"/>
          <w:sz w:val="24"/>
          <w:szCs w:val="24"/>
        </w:rPr>
        <w:t xml:space="preserve"> για στόχους και τίτλους σχεδίων δράσης, χωρίς καμιά διαφοροποίηση, εξειδίκευση, συμπλήρωση. Στο βιβλίο Πρακτικών καταγράφεται (ή επικολλάται) η απόφαση του Συλλόγου Διδασκόντων με τα κείμενα της ΔΟΕ  για τον προγραμματισμό, με όσους άξονες αποφασιστούν από τον Σύλλογο Διδασκόντων, όπως και πέρυσι. Καμιά εξειδικευμένη ανάρτηση δεν πρέπει να γίνει από κανένα Σχολείο και κανέναν/καμία εκπαιδευτικό. </w:t>
      </w:r>
      <w:r>
        <w:rPr>
          <w:rFonts w:ascii="Candara" w:hAnsi="Candara" w:cs="Candara"/>
          <w:b/>
          <w:bCs/>
          <w:sz w:val="24"/>
          <w:szCs w:val="24"/>
        </w:rPr>
        <w:t>Τονίζουμε ότι η Δ.Ο.Ε. θα αναλάβει πάλι με ενιαίο τρόπο τον σχεδιασμό και την υλοποίηση όλων των δράσεων</w:t>
      </w:r>
      <w:r>
        <w:rPr>
          <w:rFonts w:ascii="Candara" w:hAnsi="Candara" w:cs="Candara"/>
          <w:sz w:val="24"/>
          <w:szCs w:val="24"/>
        </w:rPr>
        <w:t xml:space="preserve"> που προβλέπονται τους επόμενους μήνες. </w:t>
      </w:r>
    </w:p>
    <w:p w:rsidR="004F0BDD" w:rsidRDefault="004F0BDD" w:rsidP="00EE580D">
      <w:pPr>
        <w:ind w:firstLine="720"/>
        <w:jc w:val="both"/>
        <w:rPr>
          <w:rFonts w:ascii="Candara" w:hAnsi="Candara" w:cs="Candara"/>
          <w:sz w:val="24"/>
          <w:szCs w:val="24"/>
        </w:rPr>
      </w:pPr>
      <w:r>
        <w:rPr>
          <w:rFonts w:ascii="Candara" w:hAnsi="Candara" w:cs="Candara"/>
          <w:sz w:val="24"/>
          <w:szCs w:val="24"/>
        </w:rPr>
        <w:t>Συνεχίζουμε δυναμικά. Απευθυνόμαστε στους γονείς και την κοινωνία, διευρύνουμε τον αγώνα υπεράσπισης του Δημόσιου σχολείου με Πανεκπαιδευτικό Μέτωπο (Δ.Ο.Ε. – Ο.Λ.Μ.Ε., Ο.Ι.Ε.Λ.Ε., 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αντιεκπαιδευτικής πολιτικής (συγχωνεύσεις, συμπτύξεις, περικοπές, έλλειψη υγειονομικών μέτρων κλπ). Οι αγώνες μας συνδέονται με τους κοινωνικούς αγώνες και το εργατικό κίνημα.</w:t>
      </w:r>
    </w:p>
    <w:p w:rsidR="004F0BDD" w:rsidRPr="00E1324B" w:rsidRDefault="004F0BDD"/>
    <w:p w:rsidR="004F0BDD" w:rsidRDefault="00592F47">
      <w:pPr>
        <w:rPr>
          <w:lang w:val="en-US"/>
        </w:rPr>
      </w:pPr>
      <w:r>
        <w:rPr>
          <w:noProof/>
          <w:lang w:eastAsia="el-GR"/>
        </w:rPr>
        <w:drawing>
          <wp:inline distT="0" distB="0" distL="0" distR="0">
            <wp:extent cx="5247005" cy="200977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5247005" cy="2009775"/>
                    </a:xfrm>
                    <a:prstGeom prst="rect">
                      <a:avLst/>
                    </a:prstGeom>
                    <a:noFill/>
                    <a:ln w="9525">
                      <a:noFill/>
                      <a:miter lim="800000"/>
                      <a:headEnd/>
                      <a:tailEnd/>
                    </a:ln>
                  </pic:spPr>
                </pic:pic>
              </a:graphicData>
            </a:graphic>
          </wp:inline>
        </w:drawing>
      </w:r>
    </w:p>
    <w:p w:rsidR="004F0BDD" w:rsidRDefault="004F0BDD">
      <w:pPr>
        <w:rPr>
          <w:lang w:val="en-US"/>
        </w:rPr>
      </w:pPr>
      <w:r>
        <w:rPr>
          <w:lang w:val="en-US"/>
        </w:rPr>
        <w:br w:type="page"/>
      </w:r>
    </w:p>
    <w:p w:rsidR="004F0BDD" w:rsidRPr="00DB21DF" w:rsidRDefault="004F0BDD" w:rsidP="00962919">
      <w:pPr>
        <w:jc w:val="center"/>
        <w:rPr>
          <w:b/>
          <w:bCs/>
          <w:color w:val="000000"/>
          <w:sz w:val="26"/>
          <w:szCs w:val="26"/>
        </w:rPr>
      </w:pPr>
      <w:r>
        <w:rPr>
          <w:color w:val="000000"/>
          <w:sz w:val="26"/>
          <w:szCs w:val="26"/>
        </w:rPr>
        <w:t>ΝΗΠΙΑΓΩΓΕΙΑ Συλλογικός προγραμματισμός ΦΑΣΗ 1 2022 2023</w:t>
      </w:r>
    </w:p>
    <w:p w:rsidR="004F0BDD" w:rsidRPr="00DB21DF" w:rsidRDefault="004F0BDD" w:rsidP="00962919">
      <w:pPr>
        <w:jc w:val="both"/>
        <w:rPr>
          <w:b/>
          <w:bCs/>
          <w:color w:val="000000"/>
          <w:sz w:val="26"/>
          <w:szCs w:val="26"/>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23"/>
        <w:gridCol w:w="4094"/>
      </w:tblGrid>
      <w:tr w:rsidR="004F0BDD" w:rsidRPr="00354398">
        <w:trPr>
          <w:cantSplit/>
          <w:trHeight w:val="284"/>
          <w:jc w:val="center"/>
        </w:trPr>
        <w:tc>
          <w:tcPr>
            <w:tcW w:w="2269"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Άξονας</w:t>
            </w:r>
            <w:bookmarkStart w:id="0" w:name="_GoBack"/>
            <w:bookmarkEnd w:id="0"/>
          </w:p>
        </w:tc>
        <w:tc>
          <w:tcPr>
            <w:tcW w:w="3923"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Στόχοι</w:t>
            </w:r>
          </w:p>
        </w:tc>
        <w:tc>
          <w:tcPr>
            <w:tcW w:w="4094"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Σχέδια Δράσης</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1</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Διδασκαλία,</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μάθηση,</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αξιολόγηση</w:t>
            </w:r>
          </w:p>
        </w:tc>
        <w:tc>
          <w:tcPr>
            <w:tcW w:w="3923" w:type="dxa"/>
            <w:vAlign w:val="center"/>
          </w:tcPr>
          <w:p w:rsidR="004F0BDD" w:rsidRPr="00354398" w:rsidRDefault="004F0BDD" w:rsidP="00645D89">
            <w:pPr>
              <w:rPr>
                <w:b/>
                <w:bCs/>
                <w:sz w:val="18"/>
                <w:szCs w:val="18"/>
              </w:rPr>
            </w:pPr>
            <w:r w:rsidRPr="00354398">
              <w:rPr>
                <w:b/>
                <w:bCs/>
                <w:sz w:val="18"/>
                <w:szCs w:val="18"/>
              </w:rPr>
              <w:t>Ανάδειξη των συνεπειών που διαμορφώνονται από την κατάτμηση του προγράμματος του Νηπιαγωγείου μέσω των νομοθετικών παρεμβάσεων των τελευταίων ετών, σε συνδυασμό με την ανάγκη διαφύλαξης του χαρακτήρα του Νηπιαγωγείου με αναλυτικά προγράμματα</w:t>
            </w:r>
            <w:r w:rsidRPr="00354398">
              <w:rPr>
                <w:i/>
                <w:iCs/>
                <w:sz w:val="18"/>
                <w:szCs w:val="18"/>
              </w:rPr>
              <w:t xml:space="preserve"> </w:t>
            </w:r>
            <w:r w:rsidRPr="00354398">
              <w:rPr>
                <w:b/>
                <w:bCs/>
                <w:sz w:val="18"/>
                <w:szCs w:val="18"/>
              </w:rPr>
              <w:t>τα οποία προωθούν την ολιστική προσέγγιση και  τον κοινωνικό χαρακτήρα της γνώσης και αναδεικνύουν τη σημασία της βιωματικής κι ενεργητικής μάθησης.</w:t>
            </w:r>
          </w:p>
        </w:tc>
        <w:tc>
          <w:tcPr>
            <w:tcW w:w="4094" w:type="dxa"/>
            <w:vAlign w:val="center"/>
          </w:tcPr>
          <w:p w:rsidR="004F0BDD" w:rsidRPr="00354398" w:rsidRDefault="004F0BDD" w:rsidP="00645D89">
            <w:pPr>
              <w:rPr>
                <w:b/>
                <w:bCs/>
                <w:sz w:val="18"/>
                <w:szCs w:val="18"/>
              </w:rPr>
            </w:pPr>
            <w:r w:rsidRPr="00354398">
              <w:rPr>
                <w:b/>
                <w:bCs/>
                <w:sz w:val="18"/>
                <w:szCs w:val="18"/>
              </w:rPr>
              <w:t>Μελέτη και αξιοποίηση της κριτικής  των εκπαιδευτικών της πράξης, για την κατάτμηση του προγράμματος του Νηπιαγωγείου, σε συνδυασμό με τις ανάγκες της παιδικής ηλικίας και τις σύγχρονες θεωρίες μάθησης κι ανάπτυξης.</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3</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Σχέση μεταξύ</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 μαθητών/τριών</w:t>
            </w:r>
          </w:p>
        </w:tc>
        <w:tc>
          <w:tcPr>
            <w:tcW w:w="3923"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Να αναδειχθούν οι δυσκολίες  που προκύπτουν από το υπάρχον σχολικό πρόγραμμα σπουδών στην εφαρμογή συνεργατικών πρακτικών διδασκαλίας.</w:t>
            </w:r>
          </w:p>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Να αναδειχθεί η στάση των εκπαιδευτικών για την ομαδοσυνεργατική διδασκαλία και ο προβληματισμός που  αναπτύσσεται εντός της εκπαιδευτικής κοινότητας και τα αιτήματα της.</w:t>
            </w:r>
          </w:p>
        </w:tc>
        <w:tc>
          <w:tcPr>
            <w:tcW w:w="4094"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Καταγραφή, επεξεργασία και μελέτη των απόψεων των εκπαιδευτικών για τις συνεργατικές μορφές διδασκαλίας και μάθησης.</w:t>
            </w:r>
          </w:p>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4</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Σχέση μεταξύ</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 μαθητών/τριών εκπαιδευτικών</w:t>
            </w:r>
          </w:p>
        </w:tc>
        <w:tc>
          <w:tcPr>
            <w:tcW w:w="3923"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Οικοδόμηση ουσιαστικής επικοινωνίας μεταξύ εκπαιδευτικών – μαθητών με κλίμα  συνεργασίας, αλληλοκατανόησης και εμπιστοσύνης.</w:t>
            </w:r>
          </w:p>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Εξασφάλιση των υλικών προϋποθέσεων για την ενίσχυση της παιδαγωγικής σχέσης εκπαιδευτικού-μαθητή.</w:t>
            </w:r>
            <w:r w:rsidRPr="00354398">
              <w:rPr>
                <w:b/>
                <w:bCs/>
                <w:sz w:val="18"/>
                <w:szCs w:val="18"/>
                <w:shd w:val="clear" w:color="auto" w:fill="FFFFFF"/>
              </w:rPr>
              <w:t xml:space="preserve"> Ουσιαστικός αποφασιστικός ρόλος του Συλλόγου Διδασκόντων. Υποστηρικτικοί  θεσμοί και σταθερή προσφορά και ανάπτυξη αντισταθμιστικών προγραμμάτων, με έγκαιρη και μόνιμη στελέχωση.</w:t>
            </w:r>
          </w:p>
        </w:tc>
        <w:tc>
          <w:tcPr>
            <w:tcW w:w="4094" w:type="dxa"/>
            <w:vAlign w:val="center"/>
          </w:tcPr>
          <w:p w:rsidR="004F0BDD" w:rsidRPr="00354398" w:rsidRDefault="004F0BDD" w:rsidP="00645D89">
            <w:pPr>
              <w:shd w:val="clear" w:color="auto" w:fill="FFFFFF"/>
              <w:tabs>
                <w:tab w:val="left" w:pos="284"/>
              </w:tabs>
              <w:ind w:firstLine="73"/>
              <w:textAlignment w:val="baseline"/>
              <w:rPr>
                <w:b/>
                <w:bCs/>
                <w:sz w:val="18"/>
                <w:szCs w:val="18"/>
                <w:shd w:val="clear" w:color="auto" w:fill="FFFFFF"/>
              </w:rPr>
            </w:pPr>
            <w:r w:rsidRPr="00354398">
              <w:rPr>
                <w:b/>
                <w:bCs/>
                <w:sz w:val="18"/>
                <w:szCs w:val="18"/>
                <w:shd w:val="clear" w:color="auto" w:fill="FFFFFF"/>
              </w:rPr>
              <w:t>Η ανάγκη μετάβασης από την αντίληψη ενός ανταγωνιστικού σχολείου με αυταρχικό και ιεραρχικό πλαίσιο, το οποίο εστιάζει σε ποσοτικούς δείκτες και λειτουργικές επιδόσεις, προς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6</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Ηγεσία, οργάνωση και διοίκηση της σχολικής μονάδας</w:t>
            </w:r>
          </w:p>
        </w:tc>
        <w:tc>
          <w:tcPr>
            <w:tcW w:w="3923"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Ανάδειξη των προβλημάτων που αφορούν στη σχολική στέγη σε σχέση με την ανάπτυξη του προγράμματος και τις ανάγκες των παιδιών της νηπιακής ηλικίας.</w:t>
            </w:r>
          </w:p>
        </w:tc>
        <w:tc>
          <w:tcPr>
            <w:tcW w:w="4094"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νηπιακής ηλικίας.</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lastRenderedPageBreak/>
              <w:t>Άξονας 7</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Σχολείο </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και κοινότητα</w:t>
            </w:r>
          </w:p>
        </w:tc>
        <w:tc>
          <w:tcPr>
            <w:tcW w:w="3923"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Αύξηση της δημόσιας χρηματοδότησης των σχολικών μονάδων και αποφυγή των ιδιωτικών  διαμεσολαβήσεων. Άμεση και διαφανής κατανομή και απόδοση της χρηματοδότησης σε κάθε σχολική μονάδα. Δωρεάν κρατική χορήγηση των παγίων δαπανών σε όλα τα σχολεία (ενέργεια, θέρμανση, επικοινωνία, ύδρευση, καθαριότητα).Κατάργηση του ΦΠΑ για τις σχολικές μονάδες</w:t>
            </w:r>
          </w:p>
        </w:tc>
        <w:tc>
          <w:tcPr>
            <w:tcW w:w="4094"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Διαμόρφωση δημοκρατικού και συλλογικού πλαισίου στις διαδικασίες απόδοσης και κατανομής της χρηματοδότησης.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r>
      <w:tr w:rsidR="004F0BDD" w:rsidRPr="00354398">
        <w:trPr>
          <w:cantSplit/>
          <w:trHeight w:val="1985"/>
          <w:jc w:val="center"/>
        </w:trPr>
        <w:tc>
          <w:tcPr>
            <w:tcW w:w="2269"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8</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Συμμετοχή των εκπαιδευτικών σε επιμορφωτικές δράσεις</w:t>
            </w:r>
          </w:p>
        </w:tc>
        <w:tc>
          <w:tcPr>
            <w:tcW w:w="3923"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Να αναχαιτιστεί με στόχο να σταματήσει η εμπορευματοποίηση των επιμορφωτικών διαδικασιών.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Τμημάτων. Επαναλειτουργία των Διδασκαλείων.</w:t>
            </w:r>
          </w:p>
        </w:tc>
        <w:tc>
          <w:tcPr>
            <w:tcW w:w="4094" w:type="dxa"/>
            <w:vAlign w:val="center"/>
          </w:tcPr>
          <w:p w:rsidR="004F0BDD" w:rsidRPr="00354398" w:rsidRDefault="004F0BDD" w:rsidP="00645D89">
            <w:pPr>
              <w:shd w:val="clear" w:color="auto" w:fill="FFFFFF"/>
              <w:tabs>
                <w:tab w:val="left" w:pos="284"/>
              </w:tabs>
              <w:ind w:firstLine="73"/>
              <w:rPr>
                <w:b/>
                <w:bCs/>
                <w:sz w:val="18"/>
                <w:szCs w:val="18"/>
              </w:rPr>
            </w:pPr>
            <w:r w:rsidRPr="00354398">
              <w:rPr>
                <w:b/>
                <w:bCs/>
                <w:sz w:val="18"/>
                <w:szCs w:val="18"/>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εκπαιδευτικών της πράξης. Επεξεργασία ερευνητικών δεδομένων.</w:t>
            </w:r>
          </w:p>
        </w:tc>
      </w:tr>
    </w:tbl>
    <w:p w:rsidR="004F0BDD" w:rsidRPr="00DB21DF" w:rsidRDefault="004F0BDD" w:rsidP="00962919">
      <w:pPr>
        <w:jc w:val="both"/>
        <w:rPr>
          <w:b/>
          <w:bCs/>
          <w:color w:val="000000"/>
          <w:sz w:val="26"/>
          <w:szCs w:val="26"/>
        </w:rPr>
      </w:pPr>
    </w:p>
    <w:p w:rsidR="004F0BDD" w:rsidRDefault="004F0BDD">
      <w:pPr>
        <w:rPr>
          <w:lang w:val="en-US"/>
        </w:rPr>
      </w:pPr>
      <w:r>
        <w:rPr>
          <w:lang w:val="en-US"/>
        </w:rPr>
        <w:br w:type="page"/>
      </w:r>
    </w:p>
    <w:p w:rsidR="004F0BDD" w:rsidRPr="00DB21DF" w:rsidRDefault="004F0BDD" w:rsidP="00962919">
      <w:pPr>
        <w:jc w:val="center"/>
        <w:rPr>
          <w:b/>
          <w:bCs/>
          <w:color w:val="000000"/>
          <w:sz w:val="26"/>
          <w:szCs w:val="26"/>
        </w:rPr>
      </w:pPr>
      <w:r>
        <w:rPr>
          <w:color w:val="000000"/>
          <w:sz w:val="26"/>
          <w:szCs w:val="26"/>
        </w:rPr>
        <w:t>ΔΗΜΟΤΙΚΑ Συλλογικός προγραμματισμός ΦΑΣΗ 1 2022 2023</w:t>
      </w:r>
    </w:p>
    <w:p w:rsidR="004F0BDD" w:rsidRPr="00DB21DF" w:rsidRDefault="004F0BDD" w:rsidP="00962919">
      <w:pPr>
        <w:jc w:val="both"/>
        <w:rPr>
          <w:b/>
          <w:bCs/>
          <w:color w:val="000000"/>
          <w:sz w:val="26"/>
          <w:szCs w:val="26"/>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41"/>
        <w:gridCol w:w="4451"/>
        <w:gridCol w:w="4094"/>
      </w:tblGrid>
      <w:tr w:rsidR="004F0BDD" w:rsidRPr="00354398">
        <w:trPr>
          <w:cantSplit/>
          <w:trHeight w:val="345"/>
          <w:jc w:val="center"/>
        </w:trPr>
        <w:tc>
          <w:tcPr>
            <w:tcW w:w="1741" w:type="dxa"/>
            <w:vAlign w:val="center"/>
          </w:tcPr>
          <w:p w:rsidR="004F0BDD" w:rsidRPr="00354398" w:rsidRDefault="004F0BDD" w:rsidP="00645D89">
            <w:pPr>
              <w:shd w:val="clear" w:color="auto" w:fill="FFFFFF"/>
              <w:tabs>
                <w:tab w:val="left" w:pos="284"/>
              </w:tabs>
              <w:spacing w:before="187"/>
              <w:ind w:firstLine="284"/>
              <w:jc w:val="center"/>
              <w:rPr>
                <w:b/>
                <w:bCs/>
                <w:sz w:val="19"/>
                <w:szCs w:val="19"/>
              </w:rPr>
            </w:pPr>
            <w:r w:rsidRPr="00354398">
              <w:rPr>
                <w:b/>
                <w:bCs/>
                <w:sz w:val="19"/>
                <w:szCs w:val="19"/>
              </w:rPr>
              <w:t>Άξονας</w:t>
            </w:r>
          </w:p>
        </w:tc>
        <w:tc>
          <w:tcPr>
            <w:tcW w:w="4451" w:type="dxa"/>
            <w:vAlign w:val="center"/>
          </w:tcPr>
          <w:p w:rsidR="004F0BDD" w:rsidRPr="00354398" w:rsidRDefault="004F0BDD" w:rsidP="00645D89">
            <w:pPr>
              <w:shd w:val="clear" w:color="auto" w:fill="FFFFFF"/>
              <w:tabs>
                <w:tab w:val="left" w:pos="284"/>
              </w:tabs>
              <w:spacing w:before="187"/>
              <w:ind w:firstLine="284"/>
              <w:jc w:val="center"/>
              <w:rPr>
                <w:b/>
                <w:bCs/>
                <w:sz w:val="19"/>
                <w:szCs w:val="19"/>
              </w:rPr>
            </w:pPr>
            <w:r w:rsidRPr="00354398">
              <w:rPr>
                <w:b/>
                <w:bCs/>
                <w:sz w:val="19"/>
                <w:szCs w:val="19"/>
              </w:rPr>
              <w:t>Στόχοι</w:t>
            </w:r>
          </w:p>
        </w:tc>
        <w:tc>
          <w:tcPr>
            <w:tcW w:w="4094" w:type="dxa"/>
            <w:vAlign w:val="center"/>
          </w:tcPr>
          <w:p w:rsidR="004F0BDD" w:rsidRPr="00354398" w:rsidRDefault="004F0BDD" w:rsidP="00645D89">
            <w:pPr>
              <w:shd w:val="clear" w:color="auto" w:fill="FFFFFF"/>
              <w:tabs>
                <w:tab w:val="left" w:pos="284"/>
              </w:tabs>
              <w:spacing w:before="187"/>
              <w:ind w:firstLine="284"/>
              <w:jc w:val="center"/>
              <w:rPr>
                <w:b/>
                <w:bCs/>
                <w:sz w:val="19"/>
                <w:szCs w:val="19"/>
              </w:rPr>
            </w:pPr>
            <w:r w:rsidRPr="00354398">
              <w:rPr>
                <w:b/>
                <w:bCs/>
                <w:sz w:val="19"/>
                <w:szCs w:val="19"/>
              </w:rPr>
              <w:t>Σχέδια Δράσης (Τίτλος)</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1</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Διδασκαλία,</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μάθηση,</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αξιολόγηση</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Ανάδειξη της αναγκαιότητας μείωσης της ύλης και άμβλυνση της δυσκολίας της, με στόχο την εμβάθυνση στα γνωστικά αντικείμενα.</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Να συγκεντρωθεί με σκοπό να αξιοποιηθεί η εμπειρία και η κριτική της μαχόμενης εκπαίδευσης για τα αναλυτικά προγράμματα και βιβλία.</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Εμπλουτίζουμε και διαχέουμε την κριτική των εκπαιδευτικών της πράξης για τα σχολικά εγχειρίδια και τα αναλυτικά προγράμματα που χρησιμοποιούνται σήμερα στα σχολεία.</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2</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Σχολική διαρροή, φοίτηση</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Ανάδειξη των συνεπειών της πίεσης της ύλης στην εκπαιδευτική πορεία των μαθητών. Διερεύνηση των επιπτώσεων της σχολικής αποτυχίας. Ανάδειξη της αναγκαιότητας για την παραπέρα επέκταση των υποστηρικτικών θεσμών (παράλληλη στήριξη, τμήματα ένταξης, τάξεις υποδοχής).</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Αναζητούμε/Διερευνούμε/ μια διαφορετική σύλληψη για το αναλυτικό πρόγραμμα το οποίο δεν θα μετατρέπει τη σχολική τάξη σε ένα διαρκή προκριματικό αγώνα για την επόμενη βαθμίδα και ταυτόχρονα μια σειρά αλλαγών στον ίδιο τον θεσμό του σχολείου ώστε να μπορεί να δεξιωθεί και να υπηρετήσει μαθητικούς πληθυσμούς με τελείως διαφορετικές αφετηρίες αλλά και οικογενειακή δυναμική και υποστήριξη.</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3</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Σχέση μεταξύ</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μαθητών/τριών</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Να αναδειχθούν οι δυσκολίες  που προκύπτουν από το υπάρχον σχολικό πρόγραμμα σπουδών στην εφαρμογή συνεργατικών πρακτικών διδασκαλίας.</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Να αναδειχθεί η στάση των εκπαιδευτικών για την ομαδοσυνεργατική διδασκαλία και ο προβληματισμός που  αναπτύσσεται εντός της εκπαιδευτικής κοινότητας και τα αιτήματα της.</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Καταγραφή, επεξεργασία και μελέτη των απόψεων των εκπαιδευτικών για τις συνεργατικές μορφές διδασκαλίας και μάθησης.</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4</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Σχέση μεταξύ</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μαθητών/τριών εκπαιδευτικών</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Οικοδόμηση ουσιαστικής επικοινωνίας μεταξύ εκπαιδευτικών – μαθητών με κλίμα  συνεργασίας, αλληλοκατανόησης και εμπιστοσύνης.</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Εξασφάλιση των υλικών προϋποθέσεων για την ενίσχυση της παιδαγωγικής σχέσης εκπαιδευτικού-μαθητή.</w:t>
            </w:r>
            <w:r w:rsidRPr="00354398">
              <w:rPr>
                <w:b/>
                <w:bCs/>
                <w:sz w:val="19"/>
                <w:szCs w:val="19"/>
                <w:shd w:val="clear" w:color="auto" w:fill="FFFFFF"/>
              </w:rPr>
              <w:t xml:space="preserve"> Ουσιαστικός αποφασιστικός ρόλος του Συλλόγου Διδασκόντων. Υποστηρικτικοί  θεσμοί και σταθερή προσφορά και ανάπτυξη αντισταθμιστικών προγραμμάτων, με έγκαιρη και μόνιμη στελέχωση.</w:t>
            </w:r>
          </w:p>
        </w:tc>
        <w:tc>
          <w:tcPr>
            <w:tcW w:w="4094" w:type="dxa"/>
            <w:vAlign w:val="center"/>
          </w:tcPr>
          <w:p w:rsidR="004F0BDD" w:rsidRPr="00354398" w:rsidRDefault="004F0BDD" w:rsidP="00645D89">
            <w:pPr>
              <w:shd w:val="clear" w:color="auto" w:fill="FFFFFF"/>
              <w:tabs>
                <w:tab w:val="left" w:pos="284"/>
              </w:tabs>
              <w:ind w:firstLine="73"/>
              <w:jc w:val="center"/>
              <w:textAlignment w:val="baseline"/>
              <w:rPr>
                <w:b/>
                <w:bCs/>
                <w:sz w:val="19"/>
                <w:szCs w:val="19"/>
                <w:shd w:val="clear" w:color="auto" w:fill="FFFFFF"/>
              </w:rPr>
            </w:pPr>
            <w:r w:rsidRPr="00354398">
              <w:rPr>
                <w:b/>
                <w:bCs/>
                <w:sz w:val="19"/>
                <w:szCs w:val="19"/>
                <w:shd w:val="clear" w:color="auto" w:fill="FFFFFF"/>
              </w:rPr>
              <w:t xml:space="preserve">Η ανάγκη μετάβασης από την αντίληψη ενός ανταγωνιστικού σχολείου με αυταρχικό και ιεραρχικό πλαίσιο, το οποίο εστιάζει σε </w:t>
            </w:r>
            <w:r w:rsidRPr="00354398">
              <w:rPr>
                <w:b/>
                <w:bCs/>
                <w:sz w:val="19"/>
                <w:szCs w:val="19"/>
              </w:rPr>
              <w:t>ποσοτικούς δείκτες και λειτουργικές επιδόσει</w:t>
            </w:r>
            <w:r w:rsidRPr="00354398">
              <w:rPr>
                <w:b/>
                <w:bCs/>
                <w:sz w:val="19"/>
                <w:szCs w:val="19"/>
                <w:shd w:val="clear" w:color="auto" w:fill="FFFFFF"/>
              </w:rPr>
              <w:t>ς, προς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r>
      <w:tr w:rsidR="004F0BDD" w:rsidRPr="00354398">
        <w:trPr>
          <w:cantSplit/>
          <w:trHeight w:val="1065"/>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lastRenderedPageBreak/>
              <w:t>Άξονας 6</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Ηγεσία, οργάνωση και διοίκηση της σχολικής μονάδας</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Ανάδειξη των προβλημάτων που αφορούν στη σχολική στέγη σε σχέση με την ανάπτυξη του προγράμματος και τις ανάγκες των παιδιών της σχολικής ηλικίας.</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σχολικής ηλικίας.</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7</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Σχολείο</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και κοινότητα</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Αύξηση της δημόσιας χρηματοδότησης των σχολικών μονάδων και αποφυγή των ιδιωτικών  διαμεσολαβήσεων. Άμεση και διαφανής κατανομή και απόδοση της χρηματοδότησης σε κάθε σχολική μονάδα. Δωρεάν κρατική χορήγηση των παγίων δαπανών σε όλα τα σχολεία (ενέργεια, θέρμανση, επικοινωνία, ύδρευση, καθαριότητα).Κατάργηση του ΦΠΑ για τις σχολικές μονάδες</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Διαμόρφωση δημοκρατικού και συλλογικού πλαισίου στις διαδικασίες απόδοσης και κατανομής της χρηματοδότησης.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r>
      <w:tr w:rsidR="004F0BDD" w:rsidRPr="00354398">
        <w:trPr>
          <w:cantSplit/>
          <w:trHeight w:val="1418"/>
          <w:jc w:val="center"/>
        </w:trPr>
        <w:tc>
          <w:tcPr>
            <w:tcW w:w="174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Άξονας 8</w:t>
            </w:r>
          </w:p>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Συμμετοχή των εκπαιδευτικών σε επιμορφωτικές δράσεις</w:t>
            </w:r>
          </w:p>
        </w:tc>
        <w:tc>
          <w:tcPr>
            <w:tcW w:w="4451"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Να αναχαιτιστεί με στόχο να σταματήσει, η εμπορευματοποίηση των επιμορφωτικών διαδικασιών.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Τμημάτων. Επαναλειτουργία των Διδασκαλείων.</w:t>
            </w:r>
          </w:p>
        </w:tc>
        <w:tc>
          <w:tcPr>
            <w:tcW w:w="4094" w:type="dxa"/>
            <w:vAlign w:val="center"/>
          </w:tcPr>
          <w:p w:rsidR="004F0BDD" w:rsidRPr="00354398" w:rsidRDefault="004F0BDD" w:rsidP="00645D89">
            <w:pPr>
              <w:shd w:val="clear" w:color="auto" w:fill="FFFFFF"/>
              <w:tabs>
                <w:tab w:val="left" w:pos="284"/>
              </w:tabs>
              <w:ind w:firstLine="73"/>
              <w:jc w:val="center"/>
              <w:rPr>
                <w:b/>
                <w:bCs/>
                <w:sz w:val="19"/>
                <w:szCs w:val="19"/>
              </w:rPr>
            </w:pPr>
            <w:r w:rsidRPr="00354398">
              <w:rPr>
                <w:b/>
                <w:bCs/>
                <w:sz w:val="19"/>
                <w:szCs w:val="19"/>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εκπαιδευτικών της πράξης. Επεξεργασία ερευνητικών δεδομένων.</w:t>
            </w:r>
          </w:p>
        </w:tc>
      </w:tr>
    </w:tbl>
    <w:p w:rsidR="004F0BDD" w:rsidRPr="00BC1DC5" w:rsidRDefault="004F0BDD" w:rsidP="00962919">
      <w:pPr>
        <w:jc w:val="both"/>
        <w:rPr>
          <w:b/>
          <w:bCs/>
          <w:color w:val="000000"/>
          <w:sz w:val="19"/>
          <w:szCs w:val="19"/>
        </w:rPr>
      </w:pPr>
    </w:p>
    <w:p w:rsidR="004F0BDD" w:rsidRDefault="004F0BDD">
      <w:pPr>
        <w:rPr>
          <w:lang w:val="en-US"/>
        </w:rPr>
      </w:pPr>
      <w:r>
        <w:rPr>
          <w:lang w:val="en-US"/>
        </w:rPr>
        <w:br w:type="page"/>
      </w:r>
    </w:p>
    <w:p w:rsidR="004F0BDD" w:rsidRPr="00DB21DF" w:rsidRDefault="004F0BDD" w:rsidP="00962919">
      <w:pPr>
        <w:jc w:val="center"/>
        <w:rPr>
          <w:b/>
          <w:bCs/>
          <w:color w:val="000000"/>
          <w:sz w:val="26"/>
          <w:szCs w:val="26"/>
        </w:rPr>
      </w:pPr>
      <w:r>
        <w:rPr>
          <w:color w:val="000000"/>
          <w:sz w:val="26"/>
          <w:szCs w:val="26"/>
        </w:rPr>
        <w:t>ΕΙΔΙΚΑ ΣΧΟΛΕΙΑ Συλλογικός προγραμματισμός ΦΑΣΗ 1 2022 2023</w:t>
      </w:r>
    </w:p>
    <w:p w:rsidR="004F0BDD" w:rsidRPr="00C33FAD" w:rsidRDefault="004F0BDD" w:rsidP="00962919">
      <w:pPr>
        <w:ind w:firstLine="720"/>
        <w:jc w:val="both"/>
        <w:rPr>
          <w:b/>
          <w:bCs/>
          <w:color w:val="000000"/>
          <w:sz w:val="12"/>
          <w:szCs w:val="12"/>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0"/>
        <w:gridCol w:w="3923"/>
        <w:gridCol w:w="4094"/>
      </w:tblGrid>
      <w:tr w:rsidR="004F0BDD" w:rsidRPr="00354398">
        <w:trPr>
          <w:cantSplit/>
          <w:trHeight w:val="284"/>
          <w:jc w:val="center"/>
        </w:trPr>
        <w:tc>
          <w:tcPr>
            <w:tcW w:w="1780"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Άξονας</w:t>
            </w:r>
          </w:p>
        </w:tc>
        <w:tc>
          <w:tcPr>
            <w:tcW w:w="3923"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Στόχοι</w:t>
            </w:r>
          </w:p>
        </w:tc>
        <w:tc>
          <w:tcPr>
            <w:tcW w:w="4094" w:type="dxa"/>
          </w:tcPr>
          <w:p w:rsidR="004F0BDD" w:rsidRPr="00354398" w:rsidRDefault="004F0BDD" w:rsidP="00645D89">
            <w:pPr>
              <w:shd w:val="clear" w:color="auto" w:fill="FFFFFF"/>
              <w:tabs>
                <w:tab w:val="left" w:pos="284"/>
              </w:tabs>
              <w:spacing w:before="187"/>
              <w:ind w:firstLine="284"/>
              <w:jc w:val="center"/>
              <w:rPr>
                <w:b/>
                <w:bCs/>
                <w:sz w:val="18"/>
                <w:szCs w:val="18"/>
              </w:rPr>
            </w:pPr>
            <w:r w:rsidRPr="00354398">
              <w:rPr>
                <w:b/>
                <w:bCs/>
                <w:sz w:val="18"/>
                <w:szCs w:val="18"/>
              </w:rPr>
              <w:t>Σχέδια Δράσης</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1</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Διδασκαλία,</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μάθηση,</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αξιολόγηση</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Να βελτιωθεί το  περιεχόμενο και η μορφή  των μέσων διδασκαλίας. Ερευνητικά τεκμηριωμένες και αναδυόμενες διδακτικές πρακτικές στην Ειδική Αγωγή και Εκπαίδευση. Κοινωνική και σχολική υποστήριξη για όλους τους μαθητές με αναπηρία, μέσα σε κλίμα ισοτιμίας, ελευθερίας, ασφάλειας και σεβασμού της προσωπικότητάς τους.</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Έρευνες για τις διδακτικές πρακτικές στην Ειδική Αγωγή και Εκπαίδευση. Κοινωνικά δικαιώματα των μαθητών με αναπηρίες.</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2</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Σχολική διαρροή, φοίτηση</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Εξασφάλιση από την Πολιτεία όλων των προϋποθέσεων, ώστε να παρέχεται σε όλα τα παιδιά με αναπηρία ή/και ειδικές εκπαιδευτικές ανάγκες η εκπαίδευση που τους χρειάζεται, ιδιαίτερα στα παιδιά που προέρχονται από ευάλωτες κοινωνικές ομάδες. Μέτρα για την πρώιμη διάγνωση και παρέμβαση, με δωρεάν και δημόσιο χαρακτήρα. Ουσιαστική ενίσχυση των ΚΕΔΑΣΥ.</w:t>
            </w:r>
          </w:p>
          <w:p w:rsidR="004F0BDD" w:rsidRPr="00354398" w:rsidRDefault="004F0BDD" w:rsidP="00645D89">
            <w:pPr>
              <w:shd w:val="clear" w:color="auto" w:fill="FFFFFF"/>
              <w:tabs>
                <w:tab w:val="left" w:pos="284"/>
              </w:tabs>
              <w:ind w:firstLine="73"/>
              <w:jc w:val="center"/>
              <w:rPr>
                <w:b/>
                <w:bCs/>
                <w:sz w:val="18"/>
                <w:szCs w:val="18"/>
                <w:shd w:val="clear" w:color="auto" w:fill="FFFFFF"/>
              </w:rPr>
            </w:pPr>
            <w:r w:rsidRPr="00354398">
              <w:rPr>
                <w:b/>
                <w:bCs/>
                <w:sz w:val="18"/>
                <w:szCs w:val="18"/>
              </w:rPr>
              <w:t>Ενίσχυση της Ειδικής Εκπαίδευσης και των Ειδικών Σχολείων. Ίδρυση ειδικών Σχολείων και Νηπιαγωγείων πλήρως εξοπλισμένων, με δωρεάν μεταφορά των μαθητών/τριών, με πλήρη και έγκαιρη στελέχωση μόνιμου προσωπικού.</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Καταγραφή, μελέτη και επεξεργασία των απόψεων των εκπαιδευτικών για τα ζητήματα της Ειδικής Αγωγής και Εκπαίδευσης.</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3</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Σχέση μεταξύ</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 μαθητών/τριών</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Να αναδειχθούν οι δυσκολίες  που προκύπτουν από το υπάρχον σχολικό πρόγραμμα σπουδών στην εφαρμογή συνεργατικών πρακτικών διδασκαλίας.</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Να αναδειχθεί ο προβληματισμός που  αναπτύσσεται εντός της εκπαιδευτικής κοινότητας και τα αιτήματα της.</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Καταγραφή, επεξεργασία και μελέτη των απόψεων των εκπαιδευτικών για τις συνεργατικές μορφές διδασκαλίας και μάθησης.</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lastRenderedPageBreak/>
              <w:t>Άξονας 4</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Σχέση μεταξύ</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 μαθητών/τριών εκπαιδευτικών</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Οικοδόμηση ουσιαστικής επικοινωνίας μεταξύ εκπαιδευτικών – μαθητών με κλίμα  συνεργασίας, αλληλοκατανόησης και εμπιστοσύνης.</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Εξασφάλιση των υλικών προϋποθέσεων για την ενίσχυση της παιδαγωγικής σχέσης εκπαιδευτικού-μαθητή.</w:t>
            </w:r>
            <w:r w:rsidRPr="00354398">
              <w:rPr>
                <w:b/>
                <w:bCs/>
                <w:sz w:val="18"/>
                <w:szCs w:val="18"/>
                <w:shd w:val="clear" w:color="auto" w:fill="FFFFFF"/>
              </w:rPr>
              <w:t xml:space="preserve"> Ουσιαστικός αποφασιστικός ρόλος του Συλλόγου Διδασκόντων. Υποστηρικτικοί  θεσμοί και σταθερή προσφορά και ανάπτυξη αντισταθμιστικών προγραμμάτων, με έγκαιρη και μόνιμη στελέχωση.</w:t>
            </w:r>
          </w:p>
        </w:tc>
        <w:tc>
          <w:tcPr>
            <w:tcW w:w="4094" w:type="dxa"/>
            <w:vAlign w:val="center"/>
          </w:tcPr>
          <w:p w:rsidR="004F0BDD" w:rsidRPr="00354398" w:rsidRDefault="004F0BDD" w:rsidP="00645D89">
            <w:pPr>
              <w:shd w:val="clear" w:color="auto" w:fill="FFFFFF"/>
              <w:tabs>
                <w:tab w:val="left" w:pos="284"/>
              </w:tabs>
              <w:ind w:firstLine="73"/>
              <w:jc w:val="center"/>
              <w:textAlignment w:val="baseline"/>
              <w:rPr>
                <w:b/>
                <w:bCs/>
                <w:sz w:val="18"/>
                <w:szCs w:val="18"/>
                <w:shd w:val="clear" w:color="auto" w:fill="FFFFFF"/>
              </w:rPr>
            </w:pPr>
            <w:r w:rsidRPr="00354398">
              <w:rPr>
                <w:b/>
                <w:bCs/>
                <w:sz w:val="18"/>
                <w:szCs w:val="18"/>
                <w:shd w:val="clear" w:color="auto" w:fill="FFFFFF"/>
              </w:rPr>
              <w:t>Η ανάγκη μετάβασης από την αντίληψη ενός ανταγωνιστικού σχολείου με αυταρχικό και ιεραρχικό πλαίσιο, το οποίο εστιάζει στενά σε ποσοτικούς δείκτες, προς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6</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Ηγεσία, οργάνωση και διοίκηση της σχολικής μονάδας</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Ανάδειξη των προβλημάτων που αφορούν στη σχολική στέγη σε σχέση με την ανάπτυξη του προγράμματος και τις ανάγκες των παιδιών της νηπιακής/σχολικής ηλικίας.</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σχολικής ηλικίας.</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7</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 xml:space="preserve">Σχολείο </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και κοινότητα</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Αύξηση της δημόσιας χρηματοδότησης των σχολικών μονάδων και αποφυγή των ιδιωτικών  διαμεσολαβήσεων. Άμεση και διαφανής κατανομή και απόδοση της χρηματοδότησης σε κάθε σχολική μονάδα. Δωρεάν κρατική χορήγηση των παγίων δαπανών σε όλα τα σχολεία (ενέργεια, θέρμανση, επικοινωνία, ύδρευση, καθαριότητα).Κατάργηση του ΦΠΑ για τις σχολικές μονάδες</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Διαμόρφωση δημοκρατικού και συλλογικού πλαισίου στις διαδικασίες απόδοσης και κατανομής της χρηματοδότησης.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r>
      <w:tr w:rsidR="004F0BDD" w:rsidRPr="00354398">
        <w:trPr>
          <w:cantSplit/>
          <w:trHeight w:val="1531"/>
          <w:jc w:val="center"/>
        </w:trPr>
        <w:tc>
          <w:tcPr>
            <w:tcW w:w="1780"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Άξονας 8</w:t>
            </w:r>
          </w:p>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Συμμετοχή των εκπαιδευτικών σε επιμορφωτικές δράσεις</w:t>
            </w:r>
          </w:p>
        </w:tc>
        <w:tc>
          <w:tcPr>
            <w:tcW w:w="3923"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Να αναχαιτιστεί με στόχο να σταματήσει, η εμπορευματοποίηση των επιμορφωτικών διαδικασιών.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Τμημάτων. Επαναλειτουργία των Διδασκαλείων.</w:t>
            </w:r>
          </w:p>
        </w:tc>
        <w:tc>
          <w:tcPr>
            <w:tcW w:w="4094" w:type="dxa"/>
            <w:vAlign w:val="center"/>
          </w:tcPr>
          <w:p w:rsidR="004F0BDD" w:rsidRPr="00354398" w:rsidRDefault="004F0BDD" w:rsidP="00645D89">
            <w:pPr>
              <w:shd w:val="clear" w:color="auto" w:fill="FFFFFF"/>
              <w:tabs>
                <w:tab w:val="left" w:pos="284"/>
              </w:tabs>
              <w:ind w:firstLine="73"/>
              <w:jc w:val="center"/>
              <w:rPr>
                <w:b/>
                <w:bCs/>
                <w:sz w:val="18"/>
                <w:szCs w:val="18"/>
              </w:rPr>
            </w:pPr>
            <w:r w:rsidRPr="00354398">
              <w:rPr>
                <w:b/>
                <w:bCs/>
                <w:sz w:val="18"/>
                <w:szCs w:val="18"/>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εκπαιδευτικών της πράξης. Επεξεργασία ερευνητικών δεδομένων.</w:t>
            </w:r>
          </w:p>
        </w:tc>
      </w:tr>
    </w:tbl>
    <w:p w:rsidR="004F0BDD" w:rsidRPr="00C33FAD" w:rsidRDefault="004F0BDD" w:rsidP="00962919">
      <w:pPr>
        <w:tabs>
          <w:tab w:val="left" w:pos="491"/>
        </w:tabs>
        <w:jc w:val="both"/>
        <w:rPr>
          <w:b/>
          <w:bCs/>
          <w:color w:val="000000"/>
          <w:sz w:val="14"/>
          <w:szCs w:val="14"/>
        </w:rPr>
      </w:pPr>
      <w:r>
        <w:rPr>
          <w:b/>
          <w:bCs/>
          <w:color w:val="000000"/>
          <w:sz w:val="26"/>
          <w:szCs w:val="26"/>
        </w:rPr>
        <w:tab/>
      </w:r>
    </w:p>
    <w:p w:rsidR="004F0BDD" w:rsidRPr="00276A3A" w:rsidRDefault="004F0BDD">
      <w:pPr>
        <w:rPr>
          <w:lang w:val="en-US"/>
        </w:rPr>
      </w:pPr>
    </w:p>
    <w:sectPr w:rsidR="004F0BDD" w:rsidRPr="00276A3A" w:rsidSect="00A97B3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26C" w:rsidRDefault="00F8326C" w:rsidP="00276A3A">
      <w:pPr>
        <w:spacing w:after="0" w:line="240" w:lineRule="auto"/>
      </w:pPr>
      <w:r>
        <w:separator/>
      </w:r>
    </w:p>
  </w:endnote>
  <w:endnote w:type="continuationSeparator" w:id="0">
    <w:p w:rsidR="00F8326C" w:rsidRDefault="00F8326C"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DD" w:rsidRDefault="00592F47">
    <w:pPr>
      <w:pStyle w:val="a4"/>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269240</wp:posOffset>
          </wp:positionV>
          <wp:extent cx="1391920" cy="5937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1920" cy="593725"/>
                  </a:xfrm>
                  <a:prstGeom prst="rect">
                    <a:avLst/>
                  </a:prstGeom>
                  <a:noFill/>
                </pic:spPr>
              </pic:pic>
            </a:graphicData>
          </a:graphic>
        </wp:anchor>
      </w:drawing>
    </w:r>
  </w:p>
  <w:p w:rsidR="004F0BDD" w:rsidRDefault="004F0B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26C" w:rsidRDefault="00F8326C" w:rsidP="00276A3A">
      <w:pPr>
        <w:spacing w:after="0" w:line="240" w:lineRule="auto"/>
      </w:pPr>
      <w:r>
        <w:separator/>
      </w:r>
    </w:p>
  </w:footnote>
  <w:footnote w:type="continuationSeparator" w:id="0">
    <w:p w:rsidR="00F8326C" w:rsidRDefault="00F8326C"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DD" w:rsidRDefault="004F0BD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embedSystemFonts/>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EA364B"/>
    <w:rsid w:val="00005403"/>
    <w:rsid w:val="0000569E"/>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4398"/>
    <w:rsid w:val="00355FD8"/>
    <w:rsid w:val="00385D38"/>
    <w:rsid w:val="003942AC"/>
    <w:rsid w:val="003B3109"/>
    <w:rsid w:val="003F11B5"/>
    <w:rsid w:val="004021F8"/>
    <w:rsid w:val="00414949"/>
    <w:rsid w:val="004443BF"/>
    <w:rsid w:val="00475344"/>
    <w:rsid w:val="00483791"/>
    <w:rsid w:val="004B0466"/>
    <w:rsid w:val="004B0533"/>
    <w:rsid w:val="004B0ADA"/>
    <w:rsid w:val="004C523E"/>
    <w:rsid w:val="004E68EA"/>
    <w:rsid w:val="004F0BDD"/>
    <w:rsid w:val="004F3C1E"/>
    <w:rsid w:val="004F6EB6"/>
    <w:rsid w:val="0050153F"/>
    <w:rsid w:val="00583781"/>
    <w:rsid w:val="00592F47"/>
    <w:rsid w:val="005966CA"/>
    <w:rsid w:val="005C62DA"/>
    <w:rsid w:val="005E2317"/>
    <w:rsid w:val="005F68CB"/>
    <w:rsid w:val="00610509"/>
    <w:rsid w:val="006224CB"/>
    <w:rsid w:val="00627438"/>
    <w:rsid w:val="00645D89"/>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492D"/>
    <w:rsid w:val="008D71C5"/>
    <w:rsid w:val="0090101E"/>
    <w:rsid w:val="00933037"/>
    <w:rsid w:val="00937304"/>
    <w:rsid w:val="00941F95"/>
    <w:rsid w:val="00942E48"/>
    <w:rsid w:val="00962919"/>
    <w:rsid w:val="00963E53"/>
    <w:rsid w:val="009D0798"/>
    <w:rsid w:val="009F2E44"/>
    <w:rsid w:val="00A00C6C"/>
    <w:rsid w:val="00A13308"/>
    <w:rsid w:val="00A65D21"/>
    <w:rsid w:val="00A97B35"/>
    <w:rsid w:val="00AF14CD"/>
    <w:rsid w:val="00AF3007"/>
    <w:rsid w:val="00B66F01"/>
    <w:rsid w:val="00B76617"/>
    <w:rsid w:val="00BA3483"/>
    <w:rsid w:val="00BC1BD7"/>
    <w:rsid w:val="00BC1DC5"/>
    <w:rsid w:val="00BD0D37"/>
    <w:rsid w:val="00BE0D0F"/>
    <w:rsid w:val="00BF6B1D"/>
    <w:rsid w:val="00C04F0A"/>
    <w:rsid w:val="00C06497"/>
    <w:rsid w:val="00C33FAD"/>
    <w:rsid w:val="00C44435"/>
    <w:rsid w:val="00C8151F"/>
    <w:rsid w:val="00C84367"/>
    <w:rsid w:val="00C86B61"/>
    <w:rsid w:val="00D021ED"/>
    <w:rsid w:val="00D07B5E"/>
    <w:rsid w:val="00D14592"/>
    <w:rsid w:val="00D22B20"/>
    <w:rsid w:val="00D61DB3"/>
    <w:rsid w:val="00DB21DF"/>
    <w:rsid w:val="00DD6418"/>
    <w:rsid w:val="00DE5AD8"/>
    <w:rsid w:val="00E1324B"/>
    <w:rsid w:val="00E440A5"/>
    <w:rsid w:val="00E65C6F"/>
    <w:rsid w:val="00E7471A"/>
    <w:rsid w:val="00EA2083"/>
    <w:rsid w:val="00EA364B"/>
    <w:rsid w:val="00EA71DD"/>
    <w:rsid w:val="00EB3F89"/>
    <w:rsid w:val="00EB5103"/>
    <w:rsid w:val="00ED3B91"/>
    <w:rsid w:val="00EE580D"/>
    <w:rsid w:val="00F2696C"/>
    <w:rsid w:val="00F40877"/>
    <w:rsid w:val="00F43122"/>
    <w:rsid w:val="00F56E3F"/>
    <w:rsid w:val="00F70992"/>
    <w:rsid w:val="00F8326C"/>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276A3A"/>
  </w:style>
  <w:style w:type="paragraph" w:styleId="a4">
    <w:name w:val="footer"/>
    <w:basedOn w:val="a"/>
    <w:link w:val="Char0"/>
    <w:uiPriority w:val="99"/>
    <w:rsid w:val="00276A3A"/>
    <w:pPr>
      <w:tabs>
        <w:tab w:val="center" w:pos="4153"/>
        <w:tab w:val="right" w:pos="8306"/>
      </w:tabs>
      <w:spacing w:after="0" w:line="240" w:lineRule="auto"/>
    </w:pPr>
  </w:style>
  <w:style w:type="character" w:customStyle="1" w:styleId="Char0">
    <w:name w:val="Υποσέλιδο Char"/>
    <w:basedOn w:val="a0"/>
    <w:link w:val="a4"/>
    <w:uiPriority w:val="99"/>
    <w:locked/>
    <w:rsid w:val="00276A3A"/>
  </w:style>
  <w:style w:type="paragraph" w:styleId="a5">
    <w:name w:val="Balloon Text"/>
    <w:basedOn w:val="a"/>
    <w:link w:val="Char1"/>
    <w:uiPriority w:val="99"/>
    <w:semiHidden/>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locked/>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1298753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16064</Characters>
  <Application>Microsoft Office Word</Application>
  <DocSecurity>0</DocSecurity>
  <Lines>133</Lines>
  <Paragraphs>37</Paragraphs>
  <ScaleCrop>false</ScaleCrop>
  <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student</cp:lastModifiedBy>
  <cp:revision>2</cp:revision>
  <cp:lastPrinted>2022-09-30T05:27:00Z</cp:lastPrinted>
  <dcterms:created xsi:type="dcterms:W3CDTF">2022-10-04T06:49:00Z</dcterms:created>
  <dcterms:modified xsi:type="dcterms:W3CDTF">2022-10-04T06:49:00Z</dcterms:modified>
</cp:coreProperties>
</file>