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4915"/>
        <w:gridCol w:w="4148"/>
      </w:tblGrid>
      <w:tr w:rsidR="004255CF" w:rsidTr="00FB7DA5">
        <w:trPr>
          <w:trHeight w:val="119"/>
          <w:jc w:val="center"/>
        </w:trPr>
        <w:tc>
          <w:tcPr>
            <w:tcW w:w="4915" w:type="dxa"/>
            <w:vAlign w:val="center"/>
          </w:tcPr>
          <w:p w:rsidR="004255CF" w:rsidRDefault="004255CF" w:rsidP="00FB7DA5">
            <w:pPr>
              <w:autoSpaceDE w:val="0"/>
              <w:autoSpaceDN w:val="0"/>
              <w:adjustRightInd w:val="0"/>
              <w:jc w:val="center"/>
              <w:rPr>
                <w:rFonts w:ascii="Arial" w:hAnsi="Arial" w:cs="Arial"/>
                <w:bCs/>
                <w:sz w:val="20"/>
                <w:szCs w:val="20"/>
              </w:rPr>
            </w:pPr>
            <w:r>
              <w:rPr>
                <w:rFonts w:ascii="Arial" w:hAnsi="Arial" w:cs="Arial"/>
                <w:bCs/>
                <w:sz w:val="20"/>
                <w:szCs w:val="20"/>
              </w:rPr>
              <w:t>ΣΥΛΛΟΓΟΣ  Εκπαιδευτικών  Π.Ε.                                         ΑΝ. Αττικής  «Ο ΣΩΚΡΑΤΗΣ»</w:t>
            </w:r>
          </w:p>
        </w:tc>
        <w:tc>
          <w:tcPr>
            <w:tcW w:w="4148" w:type="dxa"/>
            <w:vAlign w:val="center"/>
          </w:tcPr>
          <w:p w:rsidR="004255CF" w:rsidRDefault="00CE0F70" w:rsidP="00FB7DA5">
            <w:pPr>
              <w:autoSpaceDE w:val="0"/>
              <w:autoSpaceDN w:val="0"/>
              <w:adjustRightInd w:val="0"/>
              <w:jc w:val="center"/>
              <w:rPr>
                <w:rFonts w:ascii="Arial" w:hAnsi="Arial" w:cs="Arial"/>
                <w:sz w:val="20"/>
                <w:szCs w:val="20"/>
              </w:rPr>
            </w:pPr>
            <w:r>
              <w:rPr>
                <w:rFonts w:ascii="Arial" w:hAnsi="Arial" w:cs="Arial"/>
                <w:sz w:val="20"/>
                <w:szCs w:val="20"/>
              </w:rPr>
              <w:t>Αχαρνές : 14</w:t>
            </w:r>
            <w:r w:rsidR="004255CF">
              <w:rPr>
                <w:rFonts w:ascii="Arial" w:hAnsi="Arial" w:cs="Arial"/>
                <w:sz w:val="20"/>
                <w:szCs w:val="20"/>
              </w:rPr>
              <w:t>/12/ 2024</w:t>
            </w:r>
          </w:p>
        </w:tc>
      </w:tr>
      <w:tr w:rsidR="004255CF" w:rsidTr="00FB7DA5">
        <w:trPr>
          <w:trHeight w:val="379"/>
          <w:jc w:val="center"/>
        </w:trPr>
        <w:tc>
          <w:tcPr>
            <w:tcW w:w="4915" w:type="dxa"/>
            <w:vAlign w:val="center"/>
          </w:tcPr>
          <w:p w:rsidR="004255CF" w:rsidRDefault="004255CF" w:rsidP="004255CF">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r>
              <w:rPr>
                <w:rFonts w:ascii="Arial" w:hAnsi="Arial" w:cs="Arial"/>
                <w:bCs/>
                <w:sz w:val="20"/>
                <w:szCs w:val="20"/>
              </w:rPr>
              <w:t>άχι Καχιασβίλι 6                                                       Ολυμπιακο χωριό Αχαρνές</w:t>
            </w:r>
            <w:r>
              <w:rPr>
                <w:rFonts w:ascii="Arial" w:hAnsi="Arial" w:cs="Arial"/>
                <w:sz w:val="20"/>
                <w:szCs w:val="20"/>
              </w:rPr>
              <w:t xml:space="preserve">                                                                          Πληροφορίες : Παπαγιαννόπουλος Αποστόλης                                             Τηλέφωνο : 6978896216</w:t>
            </w:r>
            <w:r>
              <w:rPr>
                <w:rFonts w:ascii="Arial" w:hAnsi="Arial" w:cs="Arial"/>
                <w:bCs/>
                <w:sz w:val="20"/>
                <w:szCs w:val="20"/>
              </w:rPr>
              <w:t xml:space="preserve">                                </w:t>
            </w:r>
            <w:hyperlink r:id="rId7"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8"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A50535">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Σωκράτης  </w:t>
            </w:r>
            <w:r>
              <w:rPr>
                <w:rFonts w:ascii="Arial" w:hAnsi="Arial"/>
                <w:color w:val="0000FF"/>
                <w:sz w:val="20"/>
                <w:szCs w:val="20"/>
                <w:lang w:val="en-US"/>
              </w:rPr>
              <w:t>YouTube</w:t>
            </w:r>
            <w:r>
              <w:rPr>
                <w:rFonts w:ascii="Arial" w:hAnsi="Arial"/>
                <w:color w:val="0000FF"/>
                <w:sz w:val="20"/>
                <w:szCs w:val="20"/>
              </w:rPr>
              <w:t xml:space="preserve">: ΣΥΛΛΟΓΟΣ ΣΩΚΡΑΤΗΣ                                                                                                                             </w:t>
            </w:r>
            <w:r>
              <w:rPr>
                <w:color w:val="0000FF"/>
              </w:rPr>
              <w:t xml:space="preserve">                                                                                                                            </w:t>
            </w:r>
            <w:r>
              <w:rPr>
                <w:rFonts w:ascii="Arial" w:hAnsi="Arial" w:cs="Arial"/>
                <w:color w:val="0000FF"/>
                <w:sz w:val="20"/>
                <w:szCs w:val="20"/>
              </w:rPr>
              <w:t xml:space="preserve">                                                                                                                             </w:t>
            </w:r>
          </w:p>
        </w:tc>
        <w:tc>
          <w:tcPr>
            <w:tcW w:w="4148" w:type="dxa"/>
            <w:vAlign w:val="center"/>
          </w:tcPr>
          <w:p w:rsidR="004255CF" w:rsidRPr="00A61699" w:rsidRDefault="004255CF" w:rsidP="00FB7DA5">
            <w:pPr>
              <w:autoSpaceDE w:val="0"/>
              <w:autoSpaceDN w:val="0"/>
              <w:adjustRightInd w:val="0"/>
              <w:jc w:val="center"/>
              <w:rPr>
                <w:rFonts w:ascii="Arial" w:hAnsi="Arial" w:cs="Arial"/>
              </w:rPr>
            </w:pPr>
            <w:r>
              <w:rPr>
                <w:rFonts w:ascii="Arial" w:hAnsi="Arial" w:cs="Arial"/>
              </w:rPr>
              <w:t>Προς:</w:t>
            </w:r>
            <w:r w:rsidRPr="00A61699">
              <w:rPr>
                <w:rFonts w:ascii="Arial" w:hAnsi="Arial" w:cs="Arial"/>
              </w:rPr>
              <w:t xml:space="preserve"> Εκπαιδευτικούς, ΔΟΕ, Μ.Μ.Ε.</w:t>
            </w:r>
          </w:p>
          <w:p w:rsidR="004255CF" w:rsidRDefault="004255CF" w:rsidP="00FB7DA5">
            <w:pPr>
              <w:autoSpaceDE w:val="0"/>
              <w:autoSpaceDN w:val="0"/>
              <w:adjustRightInd w:val="0"/>
              <w:jc w:val="center"/>
              <w:rPr>
                <w:rFonts w:ascii="Arial" w:hAnsi="Arial" w:cs="Arial"/>
                <w:sz w:val="20"/>
                <w:szCs w:val="20"/>
              </w:rPr>
            </w:pPr>
          </w:p>
        </w:tc>
      </w:tr>
    </w:tbl>
    <w:p w:rsidR="00AF5C83" w:rsidRPr="004255CF" w:rsidRDefault="00AF5C83">
      <w:pPr>
        <w:jc w:val="both"/>
        <w:rPr>
          <w:rFonts w:ascii="Tahoma" w:hAnsi="Tahoma" w:cs="Tahoma"/>
          <w:b/>
          <w:bCs/>
          <w:sz w:val="16"/>
          <w:szCs w:val="16"/>
        </w:rPr>
      </w:pPr>
    </w:p>
    <w:p w:rsidR="00E45A55" w:rsidRPr="00AF5C83" w:rsidRDefault="00AF5C83" w:rsidP="00AF5C83">
      <w:pPr>
        <w:jc w:val="center"/>
        <w:rPr>
          <w:rFonts w:ascii="Tahoma" w:hAnsi="Tahoma" w:cs="Tahoma"/>
          <w:b/>
          <w:bCs/>
          <w:sz w:val="28"/>
          <w:szCs w:val="28"/>
        </w:rPr>
      </w:pPr>
      <w:r w:rsidRPr="00AF5C83">
        <w:rPr>
          <w:rFonts w:ascii="Tahoma" w:hAnsi="Tahoma" w:cs="Tahoma"/>
          <w:b/>
          <w:bCs/>
          <w:sz w:val="28"/>
          <w:szCs w:val="28"/>
        </w:rPr>
        <w:t>ΕΝΗΜΕΡΩΤΙΚΟ ΣΗΜΕΙΩΜΑ ΓΙΑ ΤΙΣ ΔΙΩΞΕΙΣ ΚΑΙ ΤΑ ΒΗΜΑΤΑ ΤΗΣ ΠΕΙΘΑΡΧΙΚΗΣ ΔΙΑΔΙΚΑΣΙΑΣ</w:t>
      </w:r>
    </w:p>
    <w:p w:rsidR="00E45A55" w:rsidRDefault="004255CF">
      <w:pPr>
        <w:jc w:val="both"/>
        <w:rPr>
          <w:rFonts w:ascii="Tahoma" w:hAnsi="Tahoma" w:cs="Tahoma"/>
          <w:sz w:val="24"/>
          <w:szCs w:val="24"/>
        </w:rPr>
      </w:pPr>
      <w:r>
        <w:rPr>
          <w:rFonts w:ascii="Tahoma" w:hAnsi="Tahoma" w:cs="Tahoma"/>
          <w:sz w:val="24"/>
          <w:szCs w:val="24"/>
        </w:rPr>
        <w:t xml:space="preserve">  </w:t>
      </w:r>
      <w:r w:rsidR="00C928C2">
        <w:rPr>
          <w:rFonts w:ascii="Tahoma" w:hAnsi="Tahoma" w:cs="Tahoma"/>
          <w:sz w:val="24"/>
          <w:szCs w:val="24"/>
        </w:rPr>
        <w:t xml:space="preserve">Συναδέλφισσες και συνάδελφοι, </w:t>
      </w:r>
    </w:p>
    <w:p w:rsidR="004255CF" w:rsidRDefault="00AF5C83">
      <w:pPr>
        <w:jc w:val="both"/>
        <w:rPr>
          <w:rFonts w:ascii="Tahoma" w:hAnsi="Tahoma" w:cs="Tahoma"/>
          <w:sz w:val="24"/>
          <w:szCs w:val="24"/>
        </w:rPr>
      </w:pPr>
      <w:r>
        <w:rPr>
          <w:rFonts w:ascii="Tahoma" w:hAnsi="Tahoma" w:cs="Tahoma"/>
          <w:sz w:val="24"/>
          <w:szCs w:val="24"/>
        </w:rPr>
        <w:t>τ</w:t>
      </w:r>
      <w:r w:rsidR="00C928C2">
        <w:rPr>
          <w:rFonts w:ascii="Tahoma" w:hAnsi="Tahoma" w:cs="Tahoma"/>
          <w:sz w:val="24"/>
          <w:szCs w:val="24"/>
        </w:rPr>
        <w:t>ο Δ.Σ</w:t>
      </w:r>
      <w:r w:rsidR="00BF4174">
        <w:rPr>
          <w:rFonts w:ascii="Tahoma" w:hAnsi="Tahoma" w:cs="Tahoma"/>
          <w:sz w:val="24"/>
          <w:szCs w:val="24"/>
        </w:rPr>
        <w:t>.</w:t>
      </w:r>
      <w:r w:rsidR="00C928C2">
        <w:rPr>
          <w:rFonts w:ascii="Tahoma" w:hAnsi="Tahoma" w:cs="Tahoma"/>
          <w:sz w:val="24"/>
          <w:szCs w:val="24"/>
        </w:rPr>
        <w:t xml:space="preserve"> τ</w:t>
      </w:r>
      <w:r w:rsidR="004255CF">
        <w:rPr>
          <w:rFonts w:ascii="Tahoma" w:hAnsi="Tahoma" w:cs="Tahoma"/>
          <w:sz w:val="24"/>
          <w:szCs w:val="24"/>
        </w:rPr>
        <w:t>ου Συλλόγου μας</w:t>
      </w:r>
      <w:r w:rsidR="00D922B6">
        <w:rPr>
          <w:rFonts w:ascii="Tahoma" w:hAnsi="Tahoma" w:cs="Tahoma"/>
          <w:sz w:val="24"/>
          <w:szCs w:val="24"/>
        </w:rPr>
        <w:t xml:space="preserve"> </w:t>
      </w:r>
      <w:r w:rsidR="00C928C2">
        <w:rPr>
          <w:rFonts w:ascii="Tahoma" w:hAnsi="Tahoma" w:cs="Tahoma"/>
          <w:sz w:val="24"/>
          <w:szCs w:val="24"/>
        </w:rPr>
        <w:t>προχωρά στην έκδοση αυτού του ενημερωτικού σημειώματος</w:t>
      </w:r>
      <w:r w:rsidR="0083494F" w:rsidRPr="0083494F">
        <w:rPr>
          <w:rFonts w:ascii="Tahoma" w:hAnsi="Tahoma" w:cs="Tahoma"/>
          <w:sz w:val="24"/>
          <w:szCs w:val="24"/>
        </w:rPr>
        <w:t xml:space="preserve"> </w:t>
      </w:r>
      <w:r w:rsidR="0083494F">
        <w:rPr>
          <w:rFonts w:ascii="Tahoma" w:hAnsi="Tahoma" w:cs="Tahoma"/>
          <w:sz w:val="24"/>
          <w:szCs w:val="24"/>
        </w:rPr>
        <w:t>με σκοπό την ενημέρωση όλων των συναδέλφων/ισσών.</w:t>
      </w:r>
      <w:r w:rsidR="00C928C2">
        <w:rPr>
          <w:rFonts w:ascii="Tahoma" w:hAnsi="Tahoma" w:cs="Tahoma"/>
          <w:sz w:val="24"/>
          <w:szCs w:val="24"/>
        </w:rPr>
        <w:t xml:space="preserve"> Περιέχει τις βασικές εκτιμήσεις μας και την πολιτική και συνδικαλιστική μας κατεύθυνση με βάση τις εξελίξεις</w:t>
      </w:r>
      <w:r w:rsidR="00BF56B5">
        <w:rPr>
          <w:rFonts w:ascii="Tahoma" w:hAnsi="Tahoma" w:cs="Tahoma"/>
          <w:sz w:val="24"/>
          <w:szCs w:val="24"/>
        </w:rPr>
        <w:t xml:space="preserve"> και</w:t>
      </w:r>
      <w:r w:rsidR="00C928C2">
        <w:rPr>
          <w:rFonts w:ascii="Tahoma" w:hAnsi="Tahoma" w:cs="Tahoma"/>
          <w:sz w:val="24"/>
          <w:szCs w:val="24"/>
        </w:rPr>
        <w:t xml:space="preserve"> με δεδομένο το σημείο που βρίσκεται ο αγώνας που δίνουμε</w:t>
      </w:r>
      <w:r w:rsidR="00DD3F78">
        <w:rPr>
          <w:rFonts w:ascii="Tahoma" w:hAnsi="Tahoma" w:cs="Tahoma"/>
          <w:sz w:val="24"/>
          <w:szCs w:val="24"/>
        </w:rPr>
        <w:t>,</w:t>
      </w:r>
      <w:r w:rsidR="00C928C2">
        <w:rPr>
          <w:rFonts w:ascii="Tahoma" w:hAnsi="Tahoma" w:cs="Tahoma"/>
          <w:sz w:val="24"/>
          <w:szCs w:val="24"/>
        </w:rPr>
        <w:t xml:space="preserve"> για να μην προχωρήσει η κατηγοριοποίηση των σχολείων με όχημα τους νόμους 4692/2020 και 4823/2021, αλλά και τα βασικά βήματα που πρέπει συλλογικά και συντεταγμένα να ακολουθήσουμε σαν κλάδος. Επίσης δίνουμε συγκεκριμένη ενημέρωση για τα </w:t>
      </w:r>
      <w:r w:rsidR="00EF4260">
        <w:rPr>
          <w:rFonts w:ascii="Tahoma" w:hAnsi="Tahoma" w:cs="Tahoma"/>
          <w:sz w:val="24"/>
          <w:szCs w:val="24"/>
        </w:rPr>
        <w:t>στάδια</w:t>
      </w:r>
      <w:r w:rsidR="00C928C2">
        <w:rPr>
          <w:rFonts w:ascii="Tahoma" w:hAnsi="Tahoma" w:cs="Tahoma"/>
          <w:sz w:val="24"/>
          <w:szCs w:val="24"/>
        </w:rPr>
        <w:t xml:space="preserve"> της πειθαρχικής διαδικασίας που ακολουθείται με βάση το νομοθετικό πλαίσιο που ισχύει για τους δημ</w:t>
      </w:r>
      <w:r w:rsidR="005A45F1">
        <w:rPr>
          <w:rFonts w:ascii="Tahoma" w:hAnsi="Tahoma" w:cs="Tahoma"/>
          <w:sz w:val="24"/>
          <w:szCs w:val="24"/>
        </w:rPr>
        <w:t>οσίο</w:t>
      </w:r>
      <w:r w:rsidR="00C928C2">
        <w:rPr>
          <w:rFonts w:ascii="Tahoma" w:hAnsi="Tahoma" w:cs="Tahoma"/>
          <w:sz w:val="24"/>
          <w:szCs w:val="24"/>
        </w:rPr>
        <w:t xml:space="preserve">υς υπαλλήλους. </w:t>
      </w:r>
      <w:r w:rsidR="00C928C2" w:rsidRPr="00AF5C83">
        <w:rPr>
          <w:rFonts w:ascii="Tahoma" w:hAnsi="Tahoma" w:cs="Tahoma"/>
          <w:b/>
          <w:bCs/>
          <w:sz w:val="24"/>
          <w:szCs w:val="24"/>
        </w:rPr>
        <w:t>Στόχος μας είναι να παράσχουμε έγκυρη και σωστή ενημέρωση σε σχέση με το τι ισχύει σε όλους τους συναδέλφους, αλλά κυρίως να θωρακίσουμε και να ενισχύσουμε τον αγώνα μας και την συλλογική μας απόφαση να πάμε αυτή τη μάχη μέχρι το τέλος, μέχρι την πλήρη δικαίωση.</w:t>
      </w:r>
      <w:r w:rsidR="00361DCA">
        <w:rPr>
          <w:rFonts w:ascii="Tahoma" w:hAnsi="Tahoma" w:cs="Tahoma"/>
          <w:sz w:val="24"/>
          <w:szCs w:val="24"/>
        </w:rPr>
        <w:t xml:space="preserve"> </w:t>
      </w:r>
    </w:p>
    <w:p w:rsidR="000201D7" w:rsidRPr="00361DCA" w:rsidRDefault="004255CF">
      <w:pPr>
        <w:jc w:val="both"/>
        <w:rPr>
          <w:rFonts w:ascii="Tahoma" w:hAnsi="Tahoma" w:cs="Tahoma"/>
          <w:sz w:val="24"/>
          <w:szCs w:val="24"/>
        </w:rPr>
      </w:pPr>
      <w:r>
        <w:rPr>
          <w:rFonts w:ascii="Tahoma" w:hAnsi="Tahoma" w:cs="Tahoma"/>
          <w:sz w:val="24"/>
          <w:szCs w:val="24"/>
        </w:rPr>
        <w:t xml:space="preserve">  </w:t>
      </w:r>
      <w:r w:rsidR="00361DCA" w:rsidRPr="00AF5C83">
        <w:rPr>
          <w:rFonts w:ascii="Tahoma" w:hAnsi="Tahoma" w:cs="Tahoma"/>
          <w:sz w:val="24"/>
          <w:szCs w:val="24"/>
          <w:u w:val="single"/>
        </w:rPr>
        <w:t>Για την ακύρωση των αντιεκπαιδευτικών σχεδίων</w:t>
      </w:r>
      <w:r w:rsidR="00586AE0" w:rsidRPr="00AF5C83">
        <w:rPr>
          <w:rFonts w:ascii="Tahoma" w:hAnsi="Tahoma" w:cs="Tahoma"/>
          <w:sz w:val="24"/>
          <w:szCs w:val="24"/>
          <w:u w:val="single"/>
        </w:rPr>
        <w:t xml:space="preserve"> </w:t>
      </w:r>
      <w:r w:rsidR="00822CAE" w:rsidRPr="00AF5C83">
        <w:rPr>
          <w:rFonts w:ascii="Tahoma" w:hAnsi="Tahoma" w:cs="Tahoma"/>
          <w:sz w:val="24"/>
          <w:szCs w:val="24"/>
          <w:u w:val="single"/>
        </w:rPr>
        <w:t>που</w:t>
      </w:r>
      <w:r w:rsidR="00586AE0" w:rsidRPr="00AF5C83">
        <w:rPr>
          <w:rFonts w:ascii="Tahoma" w:hAnsi="Tahoma" w:cs="Tahoma"/>
          <w:sz w:val="24"/>
          <w:szCs w:val="24"/>
          <w:u w:val="single"/>
        </w:rPr>
        <w:t xml:space="preserve"> στόχο </w:t>
      </w:r>
      <w:r w:rsidR="00B423D0" w:rsidRPr="00AF5C83">
        <w:rPr>
          <w:rFonts w:ascii="Tahoma" w:hAnsi="Tahoma" w:cs="Tahoma"/>
          <w:sz w:val="24"/>
          <w:szCs w:val="24"/>
          <w:u w:val="single"/>
        </w:rPr>
        <w:t xml:space="preserve">έχουν </w:t>
      </w:r>
      <w:r w:rsidR="00586AE0" w:rsidRPr="00AF5C83">
        <w:rPr>
          <w:rFonts w:ascii="Tahoma" w:hAnsi="Tahoma" w:cs="Tahoma"/>
          <w:sz w:val="24"/>
          <w:szCs w:val="24"/>
          <w:u w:val="single"/>
        </w:rPr>
        <w:t>την</w:t>
      </w:r>
      <w:r w:rsidR="000D6AE4" w:rsidRPr="00AF5C83">
        <w:rPr>
          <w:rFonts w:ascii="Tahoma" w:hAnsi="Tahoma" w:cs="Tahoma"/>
          <w:sz w:val="24"/>
          <w:szCs w:val="24"/>
          <w:u w:val="single"/>
        </w:rPr>
        <w:t xml:space="preserve"> </w:t>
      </w:r>
      <w:r w:rsidR="00361DCA" w:rsidRPr="00AF5C83">
        <w:rPr>
          <w:rFonts w:ascii="Tahoma" w:hAnsi="Tahoma" w:cs="Tahoma"/>
          <w:sz w:val="24"/>
          <w:szCs w:val="24"/>
          <w:u w:val="single"/>
        </w:rPr>
        <w:t xml:space="preserve"> κατηγοριοποίηση σχολείων, εκπαιδευτικών και μαθητών αλλά και για την παύση όλων</w:t>
      </w:r>
      <w:r w:rsidR="00397A44" w:rsidRPr="00AF5C83">
        <w:rPr>
          <w:rFonts w:ascii="Tahoma" w:hAnsi="Tahoma" w:cs="Tahoma"/>
          <w:sz w:val="24"/>
          <w:szCs w:val="24"/>
          <w:u w:val="single"/>
        </w:rPr>
        <w:t xml:space="preserve"> των</w:t>
      </w:r>
      <w:r w:rsidR="00361DCA" w:rsidRPr="00AF5C83">
        <w:rPr>
          <w:rFonts w:ascii="Tahoma" w:hAnsi="Tahoma" w:cs="Tahoma"/>
          <w:sz w:val="24"/>
          <w:szCs w:val="24"/>
          <w:u w:val="single"/>
        </w:rPr>
        <w:t xml:space="preserve"> απεργοσπαστικών διώξεων και των απειλών προς τους εκπαιδευτικούς που αγωνίζονται.</w:t>
      </w:r>
      <w:r w:rsidR="00361DCA">
        <w:rPr>
          <w:rFonts w:ascii="Tahoma" w:hAnsi="Tahoma" w:cs="Tahoma"/>
          <w:sz w:val="24"/>
          <w:szCs w:val="24"/>
        </w:rPr>
        <w:t xml:space="preserve"> </w:t>
      </w:r>
      <w:r w:rsidR="0083494F" w:rsidRPr="00AF5C83">
        <w:rPr>
          <w:rFonts w:ascii="Tahoma" w:hAnsi="Tahoma" w:cs="Tahoma"/>
          <w:sz w:val="24"/>
          <w:szCs w:val="24"/>
          <w:u w:val="single"/>
        </w:rPr>
        <w:t>Για να συνεχιστεί μέχρι τέλους ο αγώνας του κλάδου ενάντια την αντιεκπαιδευτική αξιολόγηση με βάση τις αποφάσεις του κλάδου (Ολομέλεια Προέδρων 2/2/4/2024, 93</w:t>
      </w:r>
      <w:r w:rsidR="0083494F" w:rsidRPr="00AF5C83">
        <w:rPr>
          <w:rFonts w:ascii="Tahoma" w:hAnsi="Tahoma" w:cs="Tahoma"/>
          <w:sz w:val="24"/>
          <w:szCs w:val="24"/>
          <w:u w:val="single"/>
          <w:vertAlign w:val="superscript"/>
        </w:rPr>
        <w:t>η</w:t>
      </w:r>
      <w:r w:rsidR="0083494F" w:rsidRPr="00AF5C83">
        <w:rPr>
          <w:rFonts w:ascii="Tahoma" w:hAnsi="Tahoma" w:cs="Tahoma"/>
          <w:sz w:val="24"/>
          <w:szCs w:val="24"/>
          <w:u w:val="single"/>
        </w:rPr>
        <w:t xml:space="preserve"> Γ.Σ. ΔΟΕ).</w:t>
      </w:r>
      <w:r w:rsidR="0083494F">
        <w:rPr>
          <w:rFonts w:ascii="Tahoma" w:hAnsi="Tahoma" w:cs="Tahoma"/>
          <w:sz w:val="24"/>
          <w:szCs w:val="24"/>
        </w:rPr>
        <w:t xml:space="preserve"> </w:t>
      </w:r>
    </w:p>
    <w:p w:rsidR="00E45A55" w:rsidRDefault="004255CF" w:rsidP="0083494F">
      <w:pPr>
        <w:shd w:val="clear" w:color="auto" w:fill="FFFFFF"/>
        <w:spacing w:after="0" w:line="240" w:lineRule="auto"/>
        <w:jc w:val="both"/>
        <w:rPr>
          <w:rFonts w:ascii="Tahoma" w:hAnsi="Tahoma" w:cs="Tahoma"/>
          <w:sz w:val="24"/>
          <w:szCs w:val="24"/>
        </w:rPr>
      </w:pPr>
      <w:r>
        <w:rPr>
          <w:rFonts w:ascii="Tahoma" w:hAnsi="Tahoma" w:cs="Tahoma"/>
          <w:sz w:val="24"/>
          <w:szCs w:val="24"/>
        </w:rPr>
        <w:t xml:space="preserve">  </w:t>
      </w:r>
      <w:r w:rsidR="00C928C2">
        <w:rPr>
          <w:rFonts w:ascii="Tahoma" w:hAnsi="Tahoma" w:cs="Tahoma"/>
          <w:sz w:val="24"/>
          <w:szCs w:val="24"/>
        </w:rPr>
        <w:t xml:space="preserve">Συναδέλφισσες και </w:t>
      </w:r>
      <w:r w:rsidR="00361DCA">
        <w:rPr>
          <w:rFonts w:ascii="Tahoma" w:hAnsi="Tahoma" w:cs="Tahoma"/>
          <w:sz w:val="24"/>
          <w:szCs w:val="24"/>
        </w:rPr>
        <w:t>συνάδελφοι</w:t>
      </w:r>
      <w:r w:rsidR="00C928C2">
        <w:rPr>
          <w:rFonts w:ascii="Tahoma" w:hAnsi="Tahoma" w:cs="Tahoma"/>
          <w:sz w:val="24"/>
          <w:szCs w:val="24"/>
        </w:rPr>
        <w:t xml:space="preserve">, </w:t>
      </w:r>
    </w:p>
    <w:p w:rsidR="0083494F" w:rsidRPr="004255CF" w:rsidRDefault="0083494F" w:rsidP="0083494F">
      <w:pPr>
        <w:shd w:val="clear" w:color="auto" w:fill="FFFFFF"/>
        <w:spacing w:after="0" w:line="240" w:lineRule="auto"/>
        <w:jc w:val="both"/>
        <w:rPr>
          <w:rFonts w:ascii="Tahoma" w:hAnsi="Tahoma" w:cs="Tahoma"/>
          <w:sz w:val="16"/>
          <w:szCs w:val="16"/>
        </w:rPr>
      </w:pPr>
    </w:p>
    <w:p w:rsidR="00E45A55" w:rsidRDefault="00397A44">
      <w:pPr>
        <w:jc w:val="both"/>
        <w:rPr>
          <w:rFonts w:ascii="Tahoma" w:hAnsi="Tahoma" w:cs="Tahoma"/>
          <w:sz w:val="24"/>
          <w:szCs w:val="24"/>
        </w:rPr>
      </w:pPr>
      <w:r>
        <w:rPr>
          <w:rFonts w:ascii="Tahoma" w:hAnsi="Tahoma" w:cs="Tahoma"/>
          <w:sz w:val="24"/>
          <w:szCs w:val="24"/>
        </w:rPr>
        <w:t>β</w:t>
      </w:r>
      <w:r w:rsidR="00C928C2">
        <w:rPr>
          <w:rFonts w:ascii="Tahoma" w:hAnsi="Tahoma" w:cs="Tahoma"/>
          <w:sz w:val="24"/>
          <w:szCs w:val="24"/>
        </w:rPr>
        <w:t>ρισκόμαστε σε μια φάση κλιμάκωσης της επιθετικής πολιτικής του ΥΠΑΙΘΑ, γνωρίζουμε καλά ότι ο νομικός δρόμος του αγώνα μας είναι δύσκολος και σύνθετος. Είναι δηλαδή σαφές ότι απέναντί μας έχουμε την κυβερνητική πολιτική του ΥΠΑΙΘΑ, τον διακηρυγμένο στόχο του να τρομοκρατήσει και να εκβιάσει</w:t>
      </w:r>
      <w:r w:rsidR="006F743F">
        <w:rPr>
          <w:rFonts w:ascii="Tahoma" w:hAnsi="Tahoma" w:cs="Tahoma"/>
          <w:sz w:val="24"/>
          <w:szCs w:val="24"/>
        </w:rPr>
        <w:t xml:space="preserve">, </w:t>
      </w:r>
      <w:r w:rsidR="00C928C2">
        <w:rPr>
          <w:rFonts w:ascii="Tahoma" w:hAnsi="Tahoma" w:cs="Tahoma"/>
          <w:sz w:val="24"/>
          <w:szCs w:val="24"/>
        </w:rPr>
        <w:t>για να κάμψει τον αγώνα που δίνουμε, αλλά και το αντιδραστικό νομοθετικό πλαίσιο που έχουν διαμορφώσει όλες οι Κυβερνήσεις.</w:t>
      </w:r>
      <w:r w:rsidR="0083494F">
        <w:rPr>
          <w:rFonts w:ascii="Tahoma" w:hAnsi="Tahoma" w:cs="Tahoma"/>
          <w:sz w:val="24"/>
          <w:szCs w:val="24"/>
        </w:rPr>
        <w:t xml:space="preserve"> Το δίκιο μας θα κριθεί στο δρόμο του αγώνα, της ενότητας και της συσπείρωσης στα σωματεία και τις αποφάσεις του κλάδου. </w:t>
      </w:r>
    </w:p>
    <w:p w:rsidR="003E0E10" w:rsidRDefault="004255CF" w:rsidP="004255CF">
      <w:pPr>
        <w:shd w:val="clear" w:color="auto" w:fill="FFFFFF"/>
        <w:spacing w:after="0" w:line="240" w:lineRule="auto"/>
        <w:jc w:val="both"/>
        <w:rPr>
          <w:rFonts w:ascii="Tahoma" w:eastAsia="Times New Roman" w:hAnsi="Tahoma" w:cs="Tahoma"/>
          <w:sz w:val="24"/>
          <w:szCs w:val="24"/>
        </w:rPr>
      </w:pPr>
      <w:r>
        <w:rPr>
          <w:rFonts w:ascii="Tahoma" w:eastAsia="Times New Roman" w:hAnsi="Tahoma" w:cs="Tahoma"/>
          <w:sz w:val="24"/>
          <w:szCs w:val="24"/>
        </w:rPr>
        <w:t xml:space="preserve">  </w:t>
      </w:r>
      <w:r w:rsidR="003E0E10" w:rsidRPr="001D6642">
        <w:rPr>
          <w:rFonts w:ascii="Tahoma" w:eastAsia="Times New Roman" w:hAnsi="Tahoma" w:cs="Tahoma"/>
          <w:sz w:val="24"/>
          <w:szCs w:val="24"/>
        </w:rPr>
        <w:t>Η Κυβέρνηση και το Υπουργείο Παιδείας</w:t>
      </w:r>
      <w:r w:rsidR="00BF3974">
        <w:rPr>
          <w:rFonts w:ascii="Tahoma" w:eastAsia="Times New Roman" w:hAnsi="Tahoma" w:cs="Tahoma"/>
          <w:sz w:val="24"/>
          <w:szCs w:val="24"/>
        </w:rPr>
        <w:t>,</w:t>
      </w:r>
      <w:r w:rsidR="003E0E10" w:rsidRPr="001D6642">
        <w:rPr>
          <w:rFonts w:ascii="Tahoma" w:eastAsia="Times New Roman" w:hAnsi="Tahoma" w:cs="Tahoma"/>
          <w:sz w:val="24"/>
          <w:szCs w:val="24"/>
        </w:rPr>
        <w:t xml:space="preserve"> αντί να λύσουν έστω και ένα από τα οξυμένα προβλήματα που δημιουργεί η πολιτική τους, ενεργοποιούν το άρθρο 56 του ν.4823/21 ενάντια στους</w:t>
      </w:r>
      <w:r w:rsidR="003E0E10" w:rsidRPr="001D6642">
        <w:rPr>
          <w:rFonts w:ascii="Tahoma" w:eastAsia="Times New Roman" w:hAnsi="Tahoma" w:cs="Tahoma"/>
          <w:sz w:val="24"/>
          <w:szCs w:val="24"/>
          <w:lang w:val="en-US"/>
        </w:rPr>
        <w:t> </w:t>
      </w:r>
      <w:r w:rsidR="003E0E10" w:rsidRPr="001D6642">
        <w:rPr>
          <w:rFonts w:ascii="Tahoma" w:eastAsia="Times New Roman" w:hAnsi="Tahoma" w:cs="Tahoma"/>
          <w:sz w:val="24"/>
          <w:szCs w:val="24"/>
        </w:rPr>
        <w:t xml:space="preserve"> εκπαιδευτικούς που αγωνίζονται για το δικαίωμα όλων των παιδιών στη μόρφωση.</w:t>
      </w:r>
    </w:p>
    <w:p w:rsidR="004255CF" w:rsidRPr="004255CF" w:rsidRDefault="004255CF" w:rsidP="004255CF">
      <w:pPr>
        <w:shd w:val="clear" w:color="auto" w:fill="FFFFFF"/>
        <w:spacing w:after="0" w:line="240" w:lineRule="auto"/>
        <w:jc w:val="both"/>
        <w:rPr>
          <w:rFonts w:ascii="Tahoma" w:eastAsia="Times New Roman" w:hAnsi="Tahoma" w:cs="Tahoma"/>
          <w:sz w:val="16"/>
          <w:szCs w:val="16"/>
        </w:rPr>
      </w:pPr>
    </w:p>
    <w:p w:rsidR="004255CF" w:rsidRDefault="004255CF">
      <w:pPr>
        <w:jc w:val="both"/>
        <w:rPr>
          <w:rFonts w:ascii="Tahoma" w:hAnsi="Tahoma" w:cs="Tahoma"/>
          <w:sz w:val="24"/>
          <w:szCs w:val="24"/>
        </w:rPr>
      </w:pPr>
      <w:r>
        <w:rPr>
          <w:rFonts w:ascii="Tahoma" w:hAnsi="Tahoma" w:cs="Tahoma"/>
          <w:sz w:val="24"/>
          <w:szCs w:val="24"/>
        </w:rPr>
        <w:lastRenderedPageBreak/>
        <w:t xml:space="preserve">  </w:t>
      </w:r>
      <w:r w:rsidR="00C928C2">
        <w:rPr>
          <w:rFonts w:ascii="Tahoma" w:hAnsi="Tahoma" w:cs="Tahoma"/>
          <w:sz w:val="24"/>
          <w:szCs w:val="24"/>
        </w:rPr>
        <w:t>Γνωρίζουμε όμως πολύ καλά ότι η απόφαση που έχουμε πάρει για να υπερασπιστούμε τα μορφωτικά δικαιώματα των παιδιών και τον παιδαγωγικό μας ρόλο δεν κρίνεται με νομικούς όρους. Είναι μια απόφαση συλλογική να κρατήσουμε ψηλά το δικαίωμά μας να παλεύουμε για δουλειά και ζωή με δικαιώματα, για σχολείο για όλα τα παιδιά.</w:t>
      </w:r>
      <w:r w:rsidR="00361DCA">
        <w:rPr>
          <w:rFonts w:ascii="Tahoma" w:hAnsi="Tahoma" w:cs="Tahoma"/>
          <w:sz w:val="24"/>
          <w:szCs w:val="24"/>
        </w:rPr>
        <w:t xml:space="preserve"> Αυτή η επιλογή επιβεβαιώθηκε με τ</w:t>
      </w:r>
      <w:r w:rsidR="0036658C">
        <w:rPr>
          <w:rFonts w:ascii="Tahoma" w:hAnsi="Tahoma" w:cs="Tahoma"/>
          <w:sz w:val="24"/>
          <w:szCs w:val="24"/>
        </w:rPr>
        <w:t>ο</w:t>
      </w:r>
      <w:r w:rsidR="00361DCA">
        <w:rPr>
          <w:rFonts w:ascii="Tahoma" w:hAnsi="Tahoma" w:cs="Tahoma"/>
          <w:sz w:val="24"/>
          <w:szCs w:val="24"/>
        </w:rPr>
        <w:t>ν πιο επίσημο τρόπο μέσα από τις αποφάσεις των μαζικών Γενικών Συνελεύσεων του περασμένου Μαρτίου και την Ολομέλεια προέδρων την 1</w:t>
      </w:r>
      <w:r w:rsidR="00361DCA" w:rsidRPr="00361DCA">
        <w:rPr>
          <w:rFonts w:ascii="Tahoma" w:hAnsi="Tahoma" w:cs="Tahoma"/>
          <w:sz w:val="24"/>
          <w:szCs w:val="24"/>
          <w:vertAlign w:val="superscript"/>
        </w:rPr>
        <w:t>η</w:t>
      </w:r>
      <w:r w:rsidR="00361DCA">
        <w:rPr>
          <w:rFonts w:ascii="Tahoma" w:hAnsi="Tahoma" w:cs="Tahoma"/>
          <w:sz w:val="24"/>
          <w:szCs w:val="24"/>
        </w:rPr>
        <w:t xml:space="preserve"> Απριλίου 2024 καθώς και από την 93</w:t>
      </w:r>
      <w:r w:rsidR="00361DCA" w:rsidRPr="00361DCA">
        <w:rPr>
          <w:rFonts w:ascii="Tahoma" w:hAnsi="Tahoma" w:cs="Tahoma"/>
          <w:sz w:val="24"/>
          <w:szCs w:val="24"/>
          <w:vertAlign w:val="superscript"/>
        </w:rPr>
        <w:t>η</w:t>
      </w:r>
      <w:r w:rsidR="00361DCA">
        <w:rPr>
          <w:rFonts w:ascii="Tahoma" w:hAnsi="Tahoma" w:cs="Tahoma"/>
          <w:sz w:val="24"/>
          <w:szCs w:val="24"/>
        </w:rPr>
        <w:t xml:space="preserve"> Γενική Συνέλευση της Δ.Ο.Ε. </w:t>
      </w:r>
    </w:p>
    <w:p w:rsidR="00E45A55" w:rsidRPr="004255CF" w:rsidRDefault="00C928C2">
      <w:pPr>
        <w:jc w:val="both"/>
        <w:rPr>
          <w:rFonts w:ascii="Tahoma" w:hAnsi="Tahoma" w:cs="Tahoma"/>
          <w:sz w:val="24"/>
          <w:szCs w:val="24"/>
        </w:rPr>
      </w:pPr>
      <w:r w:rsidRPr="0083494F">
        <w:rPr>
          <w:rFonts w:ascii="Tahoma" w:hAnsi="Tahoma" w:cs="Tahoma"/>
          <w:sz w:val="24"/>
          <w:szCs w:val="24"/>
          <w:u w:val="single"/>
        </w:rPr>
        <w:t xml:space="preserve">Με βάση τα παραπάνω </w:t>
      </w:r>
      <w:r w:rsidR="00361DCA" w:rsidRPr="0083494F">
        <w:rPr>
          <w:rFonts w:ascii="Tahoma" w:hAnsi="Tahoma" w:cs="Tahoma"/>
          <w:sz w:val="24"/>
          <w:szCs w:val="24"/>
          <w:u w:val="single"/>
        </w:rPr>
        <w:t>ξεχωρίζουμε ορισμένα βασικά στοιχεία</w:t>
      </w:r>
      <w:r w:rsidR="001D2E6E" w:rsidRPr="0083494F">
        <w:rPr>
          <w:rFonts w:ascii="Tahoma" w:hAnsi="Tahoma" w:cs="Tahoma"/>
          <w:sz w:val="24"/>
          <w:szCs w:val="24"/>
          <w:u w:val="single"/>
        </w:rPr>
        <w:t>,</w:t>
      </w:r>
      <w:r w:rsidR="00361DCA" w:rsidRPr="0083494F">
        <w:rPr>
          <w:rFonts w:ascii="Tahoma" w:hAnsi="Tahoma" w:cs="Tahoma"/>
          <w:sz w:val="24"/>
          <w:szCs w:val="24"/>
          <w:u w:val="single"/>
        </w:rPr>
        <w:t xml:space="preserve"> </w:t>
      </w:r>
      <w:r w:rsidRPr="0083494F">
        <w:rPr>
          <w:rFonts w:ascii="Tahoma" w:hAnsi="Tahoma" w:cs="Tahoma"/>
          <w:sz w:val="24"/>
          <w:szCs w:val="24"/>
          <w:u w:val="single"/>
        </w:rPr>
        <w:t xml:space="preserve">που μπορούν να στηρίξουν τον αγώνα </w:t>
      </w:r>
      <w:r w:rsidR="00361DCA" w:rsidRPr="0083494F">
        <w:rPr>
          <w:rFonts w:ascii="Tahoma" w:hAnsi="Tahoma" w:cs="Tahoma"/>
          <w:sz w:val="24"/>
          <w:szCs w:val="24"/>
          <w:u w:val="single"/>
        </w:rPr>
        <w:t>μας από εδώ και πέρα</w:t>
      </w:r>
      <w:r w:rsidRPr="0083494F">
        <w:rPr>
          <w:rFonts w:ascii="Tahoma" w:hAnsi="Tahoma" w:cs="Tahoma"/>
          <w:sz w:val="24"/>
          <w:szCs w:val="24"/>
          <w:u w:val="single"/>
        </w:rPr>
        <w:t>:</w:t>
      </w:r>
    </w:p>
    <w:p w:rsidR="00E45A55" w:rsidRPr="00EB2FE7" w:rsidRDefault="004255CF">
      <w:pPr>
        <w:jc w:val="both"/>
        <w:rPr>
          <w:rFonts w:ascii="Tahoma" w:hAnsi="Tahoma" w:cs="Tahoma"/>
          <w:sz w:val="24"/>
          <w:szCs w:val="24"/>
        </w:rPr>
      </w:pPr>
      <w:r>
        <w:rPr>
          <w:rFonts w:ascii="Tahoma" w:hAnsi="Tahoma" w:cs="Tahoma"/>
          <w:sz w:val="24"/>
          <w:szCs w:val="24"/>
        </w:rPr>
        <w:t xml:space="preserve">  </w:t>
      </w:r>
      <w:r w:rsidR="00C928C2">
        <w:rPr>
          <w:rFonts w:ascii="Tahoma" w:hAnsi="Tahoma" w:cs="Tahoma"/>
          <w:sz w:val="24"/>
          <w:szCs w:val="24"/>
        </w:rPr>
        <w:t xml:space="preserve">1) </w:t>
      </w:r>
      <w:r w:rsidR="00C928C2">
        <w:rPr>
          <w:rFonts w:ascii="Tahoma" w:hAnsi="Tahoma" w:cs="Tahoma"/>
          <w:b/>
          <w:bCs/>
          <w:sz w:val="24"/>
          <w:szCs w:val="24"/>
        </w:rPr>
        <w:t>Η Απεργία Αποχή που έχει προκηρύξει η Ολομέλεια Προέδρων την 1/4/2024 είναι σε ισχύ</w:t>
      </w:r>
      <w:r w:rsidR="00E519E5">
        <w:rPr>
          <w:rFonts w:ascii="Tahoma" w:hAnsi="Tahoma" w:cs="Tahoma"/>
          <w:b/>
          <w:bCs/>
          <w:sz w:val="24"/>
          <w:szCs w:val="24"/>
        </w:rPr>
        <w:t>.</w:t>
      </w:r>
      <w:r w:rsidR="00C928C2">
        <w:rPr>
          <w:rFonts w:ascii="Tahoma" w:hAnsi="Tahoma" w:cs="Tahoma"/>
          <w:b/>
          <w:bCs/>
          <w:sz w:val="24"/>
          <w:szCs w:val="24"/>
        </w:rPr>
        <w:t xml:space="preserve"> </w:t>
      </w:r>
      <w:r w:rsidR="00E519E5">
        <w:rPr>
          <w:rFonts w:ascii="Tahoma" w:hAnsi="Tahoma" w:cs="Tahoma"/>
          <w:b/>
          <w:bCs/>
          <w:sz w:val="24"/>
          <w:szCs w:val="24"/>
        </w:rPr>
        <w:t>Κ</w:t>
      </w:r>
      <w:r w:rsidR="00C928C2">
        <w:rPr>
          <w:rFonts w:ascii="Tahoma" w:hAnsi="Tahoma" w:cs="Tahoma"/>
          <w:b/>
          <w:bCs/>
          <w:sz w:val="24"/>
          <w:szCs w:val="24"/>
        </w:rPr>
        <w:t>άθε απεργία είναι νόμιμη και κρίνεται αυτοτελώς μόνο σε δικαστήριο</w:t>
      </w:r>
      <w:r w:rsidR="00C928C2">
        <w:rPr>
          <w:rFonts w:ascii="Tahoma" w:hAnsi="Tahoma" w:cs="Tahoma"/>
          <w:sz w:val="24"/>
          <w:szCs w:val="24"/>
        </w:rPr>
        <w:t>. Συμμετέχοντας στην Α-Α ο εκπαιδευτικός ασκεί  ένα συνταγματικά κατοχυρωμένο δικαίωμα</w:t>
      </w:r>
      <w:r w:rsidR="00E519E5">
        <w:rPr>
          <w:rFonts w:ascii="Tahoma" w:hAnsi="Tahoma" w:cs="Tahoma"/>
          <w:sz w:val="24"/>
          <w:szCs w:val="24"/>
        </w:rPr>
        <w:t>,</w:t>
      </w:r>
      <w:r w:rsidR="00C928C2">
        <w:rPr>
          <w:rFonts w:ascii="Tahoma" w:hAnsi="Tahoma" w:cs="Tahoma"/>
          <w:sz w:val="24"/>
          <w:szCs w:val="24"/>
        </w:rPr>
        <w:t xml:space="preserve"> για όσο χρόνο η απεργία δεν προσβάλλεται δικαστικά.</w:t>
      </w:r>
      <w:r w:rsidR="00C928C2">
        <w:t xml:space="preserve"> </w:t>
      </w:r>
      <w:r w:rsidR="00C928C2">
        <w:rPr>
          <w:rFonts w:ascii="Tahoma" w:hAnsi="Tahoma" w:cs="Tahoma"/>
          <w:sz w:val="24"/>
          <w:szCs w:val="24"/>
        </w:rPr>
        <w:t>Σημειώνεται</w:t>
      </w:r>
      <w:r w:rsidR="00E519E5">
        <w:rPr>
          <w:rFonts w:ascii="Tahoma" w:hAnsi="Tahoma" w:cs="Tahoma"/>
          <w:sz w:val="24"/>
          <w:szCs w:val="24"/>
        </w:rPr>
        <w:t xml:space="preserve"> </w:t>
      </w:r>
      <w:r w:rsidR="00C928C2">
        <w:rPr>
          <w:rFonts w:ascii="Tahoma" w:hAnsi="Tahoma" w:cs="Tahoma"/>
          <w:sz w:val="24"/>
          <w:szCs w:val="24"/>
        </w:rPr>
        <w:t>ότι, σύμφωνα με τη νομολογία, μέχρι την αμετάκλητη δικαστική κρίση μιας απεργιακής κινητοποιήσεως από το αρμόδιο Δικαστήριο, αυτή διατηρεί το τεκμήριο της νομιμότητας, το οποίο καλύπτει τους απεργούς υπαλλήλους.</w:t>
      </w:r>
      <w:r w:rsidR="00361DCA">
        <w:rPr>
          <w:rFonts w:ascii="Tahoma" w:hAnsi="Tahoma" w:cs="Tahoma"/>
          <w:sz w:val="24"/>
          <w:szCs w:val="24"/>
        </w:rPr>
        <w:t xml:space="preserve"> Με βάση το παραπάνω, όλοι </w:t>
      </w:r>
      <w:r w:rsidR="00E519E5">
        <w:rPr>
          <w:rFonts w:ascii="Tahoma" w:hAnsi="Tahoma" w:cs="Tahoma"/>
          <w:sz w:val="24"/>
          <w:szCs w:val="24"/>
        </w:rPr>
        <w:t xml:space="preserve">οι </w:t>
      </w:r>
      <w:r w:rsidR="00361DCA">
        <w:rPr>
          <w:rFonts w:ascii="Tahoma" w:hAnsi="Tahoma" w:cs="Tahoma"/>
          <w:sz w:val="24"/>
          <w:szCs w:val="24"/>
        </w:rPr>
        <w:t xml:space="preserve">εκπαιδευτικοί που συμμετέχουν στην απεργία – αποχή αλλά και τις στάσεις εργασίας της Δ.Ο.Ε. λαμβάνουν μέρος σε μια νόμιμη απεργιακή κινητοποίηση. </w:t>
      </w:r>
      <w:r w:rsidR="005F4DED" w:rsidRPr="005F4DED">
        <w:rPr>
          <w:rFonts w:ascii="Tahoma" w:hAnsi="Tahoma" w:cs="Tahoma"/>
          <w:sz w:val="24"/>
          <w:szCs w:val="24"/>
        </w:rPr>
        <w:t xml:space="preserve">Επίσης, όλοι οι εκπαιδευτικοί που συμμετέχουν στις στάσεις εργασίας της Δ.Ο.Ε. λαμβάνουν </w:t>
      </w:r>
      <w:r w:rsidR="005F4DED">
        <w:rPr>
          <w:rFonts w:ascii="Tahoma" w:hAnsi="Tahoma" w:cs="Tahoma"/>
          <w:sz w:val="24"/>
          <w:szCs w:val="24"/>
        </w:rPr>
        <w:t xml:space="preserve">επίσης </w:t>
      </w:r>
      <w:r w:rsidR="005F4DED" w:rsidRPr="005F4DED">
        <w:rPr>
          <w:rFonts w:ascii="Tahoma" w:hAnsi="Tahoma" w:cs="Tahoma"/>
          <w:sz w:val="24"/>
          <w:szCs w:val="24"/>
        </w:rPr>
        <w:t>μέρος σε μια νόμιμη απεργιακή κινητοποίηση, κατά της οποίας, μάλιστα, το Υπουργείο δεν έχει προσφύγει, ποτέ μέχρι σήμερα, στα δικαστήρια και η περικοπή μέρους τ</w:t>
      </w:r>
      <w:r w:rsidR="005F4DED">
        <w:rPr>
          <w:rFonts w:ascii="Tahoma" w:hAnsi="Tahoma" w:cs="Tahoma"/>
          <w:sz w:val="24"/>
          <w:szCs w:val="24"/>
        </w:rPr>
        <w:t>ου</w:t>
      </w:r>
      <w:r w:rsidR="005F4DED" w:rsidRPr="005F4DED">
        <w:rPr>
          <w:rFonts w:ascii="Tahoma" w:hAnsi="Tahoma" w:cs="Tahoma"/>
          <w:sz w:val="24"/>
          <w:szCs w:val="24"/>
        </w:rPr>
        <w:t xml:space="preserve"> ημερομισθίου μας τεκμαίρει την αποδοχή της νομιμότητάς της από την πλευρά της διοίκησης.</w:t>
      </w:r>
      <w:r w:rsidR="00EB2FE7" w:rsidRPr="00EB2FE7">
        <w:rPr>
          <w:rFonts w:ascii="Tahoma" w:hAnsi="Tahoma" w:cs="Tahoma"/>
          <w:sz w:val="24"/>
          <w:szCs w:val="24"/>
        </w:rPr>
        <w:t xml:space="preserve"> </w:t>
      </w:r>
      <w:r w:rsidR="00EB2FE7">
        <w:rPr>
          <w:rFonts w:ascii="Tahoma" w:hAnsi="Tahoma" w:cs="Tahoma"/>
          <w:sz w:val="24"/>
          <w:szCs w:val="24"/>
        </w:rPr>
        <w:t xml:space="preserve">Ακριβώς το ίδιο με τα παραπάνω ισχύει και για τις στάσεις εργασίας που κηρύσσει κάθε μήνα η Δ.Ο.Ε. και καλύπτουν τους εκπαιδευτικούς κατά τη διαδικασία της ζωντανής παρακολούθησης του μαθήματος από των αξιολογητές. Είναι σε απόλυτη ισχύ και δεν έχουν προσβληθεί ποτέ δικαστικά. </w:t>
      </w:r>
    </w:p>
    <w:p w:rsidR="00E45A55" w:rsidRDefault="004255CF">
      <w:pPr>
        <w:jc w:val="both"/>
        <w:rPr>
          <w:rFonts w:ascii="Tahoma" w:hAnsi="Tahoma" w:cs="Tahoma"/>
          <w:sz w:val="24"/>
          <w:szCs w:val="24"/>
        </w:rPr>
      </w:pPr>
      <w:r>
        <w:rPr>
          <w:rFonts w:ascii="Tahoma" w:hAnsi="Tahoma" w:cs="Tahoma"/>
          <w:sz w:val="24"/>
          <w:szCs w:val="24"/>
        </w:rPr>
        <w:t xml:space="preserve">  </w:t>
      </w:r>
      <w:r w:rsidR="00C928C2">
        <w:rPr>
          <w:rFonts w:ascii="Tahoma" w:hAnsi="Tahoma" w:cs="Tahoma"/>
          <w:sz w:val="24"/>
          <w:szCs w:val="24"/>
        </w:rPr>
        <w:t>2</w:t>
      </w:r>
      <w:r w:rsidR="00C928C2">
        <w:rPr>
          <w:rFonts w:ascii="Tahoma" w:hAnsi="Tahoma" w:cs="Tahoma"/>
          <w:b/>
          <w:bCs/>
          <w:sz w:val="24"/>
          <w:szCs w:val="24"/>
        </w:rPr>
        <w:t>) Οι εκπαιδευτικοί που συμμετέχουμε σε νόμιμη απεργία δεν έχουμε τελέσει κανένα αδίκημα</w:t>
      </w:r>
      <w:r w:rsidR="00C928C2">
        <w:rPr>
          <w:rFonts w:ascii="Tahoma" w:hAnsi="Tahoma" w:cs="Tahoma"/>
          <w:sz w:val="24"/>
          <w:szCs w:val="24"/>
        </w:rPr>
        <w:t>, αφού είναι προφανές</w:t>
      </w:r>
      <w:r w:rsidR="002F22F1">
        <w:rPr>
          <w:rFonts w:ascii="Tahoma" w:hAnsi="Tahoma" w:cs="Tahoma"/>
          <w:sz w:val="24"/>
          <w:szCs w:val="24"/>
        </w:rPr>
        <w:t xml:space="preserve"> </w:t>
      </w:r>
      <w:r w:rsidR="00C928C2">
        <w:rPr>
          <w:rFonts w:ascii="Tahoma" w:hAnsi="Tahoma" w:cs="Tahoma"/>
          <w:sz w:val="24"/>
          <w:szCs w:val="24"/>
        </w:rPr>
        <w:t>ότι η άσκηση ενός νόμιμου δικαιώματος δεν μπορεί να ερμηνευτεί ως πειθαρχικό παράπτωμα ή να συνδεθεί έμμεσα ή άμεσα με την επιβολή οποιουδήποτε δυσμενούς διοικητικού ή άλλη</w:t>
      </w:r>
      <w:r w:rsidR="00F11BD9">
        <w:rPr>
          <w:rFonts w:ascii="Tahoma" w:hAnsi="Tahoma" w:cs="Tahoma"/>
          <w:sz w:val="24"/>
          <w:szCs w:val="24"/>
        </w:rPr>
        <w:t>ς</w:t>
      </w:r>
      <w:r w:rsidR="00C928C2">
        <w:rPr>
          <w:rFonts w:ascii="Tahoma" w:hAnsi="Tahoma" w:cs="Tahoma"/>
          <w:sz w:val="24"/>
          <w:szCs w:val="24"/>
        </w:rPr>
        <w:t xml:space="preserve"> μορφής μέτρου εις βάρος του υπαλλήλου. </w:t>
      </w:r>
      <w:r w:rsidR="009F5C30" w:rsidRPr="009F5C30">
        <w:rPr>
          <w:rFonts w:ascii="Tahoma" w:hAnsi="Tahoma" w:cs="Tahoma"/>
          <w:sz w:val="24"/>
          <w:szCs w:val="24"/>
        </w:rPr>
        <w:t>Παρ’ όλα αυτά η πολιτική ηγεσία του Υ.ΠΑΙ.Θ.Α. έχει επιλέξει να αγνοεί τα προαναφερόμενα και  παραπέμπει τους απεργούς εκπαιδευτικούς σε πειθαρχική διαδικασία με βάση τα όσα ορίζονται από το άρθρο 56 του νόμου 4823/21 δίχως να προσφεύγει και πάλι στα δικαστήρια.</w:t>
      </w:r>
      <w:r w:rsidR="00EB2FE7">
        <w:rPr>
          <w:rFonts w:ascii="Tahoma" w:hAnsi="Tahoma" w:cs="Tahoma"/>
          <w:sz w:val="24"/>
          <w:szCs w:val="24"/>
        </w:rPr>
        <w:t xml:space="preserve"> </w:t>
      </w:r>
    </w:p>
    <w:p w:rsidR="00E45A55" w:rsidRDefault="004255CF">
      <w:pPr>
        <w:jc w:val="both"/>
        <w:rPr>
          <w:rFonts w:ascii="Tahoma" w:hAnsi="Tahoma" w:cs="Tahoma"/>
          <w:sz w:val="24"/>
          <w:szCs w:val="24"/>
        </w:rPr>
      </w:pPr>
      <w:r>
        <w:rPr>
          <w:rFonts w:ascii="Tahoma" w:hAnsi="Tahoma" w:cs="Tahoma"/>
          <w:sz w:val="24"/>
          <w:szCs w:val="24"/>
        </w:rPr>
        <w:t xml:space="preserve">  </w:t>
      </w:r>
      <w:r w:rsidR="00C928C2">
        <w:rPr>
          <w:rFonts w:ascii="Tahoma" w:hAnsi="Tahoma" w:cs="Tahoma"/>
          <w:sz w:val="24"/>
          <w:szCs w:val="24"/>
        </w:rPr>
        <w:t>3</w:t>
      </w:r>
      <w:r w:rsidR="00C928C2">
        <w:rPr>
          <w:rFonts w:ascii="Tahoma" w:hAnsi="Tahoma" w:cs="Tahoma"/>
          <w:b/>
          <w:bCs/>
          <w:sz w:val="24"/>
          <w:szCs w:val="24"/>
        </w:rPr>
        <w:t xml:space="preserve">) Για τις παύσεις-καθαιρέσεις των προϊσταμένων και διευθυντών </w:t>
      </w:r>
      <w:r w:rsidR="00D436B3">
        <w:rPr>
          <w:rFonts w:ascii="Tahoma" w:hAnsi="Tahoma" w:cs="Tahoma"/>
          <w:b/>
          <w:bCs/>
          <w:sz w:val="24"/>
          <w:szCs w:val="24"/>
        </w:rPr>
        <w:t xml:space="preserve">που εντάσσονται επίσης στο πλαίσιο της απεργοσπαστικής τακτικής του Υ.ΠΑΙ.Θ.Α. ισχύουν όλα τα παραπάνω. Για την αντιμετώπισή τους </w:t>
      </w:r>
      <w:r w:rsidR="00C928C2">
        <w:rPr>
          <w:rFonts w:ascii="Tahoma" w:hAnsi="Tahoma" w:cs="Tahoma"/>
          <w:b/>
          <w:bCs/>
          <w:sz w:val="24"/>
          <w:szCs w:val="24"/>
        </w:rPr>
        <w:t>προχωράμε σε εφέσεις στα διοικητικά δικαστήρια</w:t>
      </w:r>
      <w:r w:rsidR="00C928C2">
        <w:rPr>
          <w:rFonts w:ascii="Tahoma" w:hAnsi="Tahoma" w:cs="Tahoma"/>
          <w:sz w:val="24"/>
          <w:szCs w:val="24"/>
        </w:rPr>
        <w:t xml:space="preserve"> και έχουμε σοβαρά ερείσματα να δικαιωθούν οι συνάδελφοι.</w:t>
      </w:r>
    </w:p>
    <w:p w:rsidR="00E45A55" w:rsidRDefault="004255CF">
      <w:pPr>
        <w:jc w:val="both"/>
        <w:rPr>
          <w:rFonts w:ascii="Tahoma" w:hAnsi="Tahoma" w:cs="Tahoma"/>
          <w:sz w:val="24"/>
          <w:szCs w:val="24"/>
        </w:rPr>
      </w:pPr>
      <w:r>
        <w:rPr>
          <w:rFonts w:ascii="Tahoma" w:hAnsi="Tahoma" w:cs="Tahoma"/>
          <w:sz w:val="24"/>
          <w:szCs w:val="24"/>
        </w:rPr>
        <w:t xml:space="preserve">  </w:t>
      </w:r>
      <w:r w:rsidR="00C928C2">
        <w:rPr>
          <w:rFonts w:ascii="Tahoma" w:hAnsi="Tahoma" w:cs="Tahoma"/>
          <w:sz w:val="24"/>
          <w:szCs w:val="24"/>
        </w:rPr>
        <w:t xml:space="preserve">4) </w:t>
      </w:r>
      <w:r w:rsidR="0093056A">
        <w:rPr>
          <w:rFonts w:ascii="Tahoma" w:hAnsi="Tahoma" w:cs="Tahoma"/>
          <w:sz w:val="24"/>
          <w:szCs w:val="24"/>
        </w:rPr>
        <w:t>Με βάση τη διαδικασία και</w:t>
      </w:r>
      <w:r w:rsidR="00C928C2">
        <w:rPr>
          <w:rFonts w:ascii="Tahoma" w:hAnsi="Tahoma" w:cs="Tahoma"/>
          <w:sz w:val="24"/>
          <w:szCs w:val="24"/>
        </w:rPr>
        <w:t xml:space="preserve"> το </w:t>
      </w:r>
      <w:r w:rsidR="00C928C2">
        <w:rPr>
          <w:rFonts w:ascii="Tahoma" w:hAnsi="Tahoma" w:cs="Tahoma"/>
          <w:b/>
          <w:bCs/>
          <w:sz w:val="24"/>
          <w:szCs w:val="24"/>
        </w:rPr>
        <w:t xml:space="preserve">περιεχόμενο των </w:t>
      </w:r>
      <w:r w:rsidR="0093056A">
        <w:rPr>
          <w:rFonts w:ascii="Tahoma" w:hAnsi="Tahoma" w:cs="Tahoma"/>
          <w:b/>
          <w:bCs/>
          <w:sz w:val="24"/>
          <w:szCs w:val="24"/>
        </w:rPr>
        <w:t xml:space="preserve">αποφάσεων παύσης, </w:t>
      </w:r>
      <w:r w:rsidR="00C928C2">
        <w:rPr>
          <w:rFonts w:ascii="Tahoma" w:hAnsi="Tahoma" w:cs="Tahoma"/>
          <w:b/>
          <w:bCs/>
          <w:sz w:val="24"/>
          <w:szCs w:val="24"/>
        </w:rPr>
        <w:t>υπάρχουν κενά και ζητήματα που θα αξιοποιηθούν</w:t>
      </w:r>
      <w:r w:rsidR="00C928C2">
        <w:rPr>
          <w:rFonts w:ascii="Tahoma" w:hAnsi="Tahoma" w:cs="Tahoma"/>
          <w:sz w:val="24"/>
          <w:szCs w:val="24"/>
        </w:rPr>
        <w:t xml:space="preserve"> στη διαδικασία των πειθαρχικών συμβουλίων και στα διοικητικά δικαστήρια (για τις παύσεις στελεχών)</w:t>
      </w:r>
      <w:r w:rsidR="00BA6AF0">
        <w:rPr>
          <w:rFonts w:ascii="Tahoma" w:hAnsi="Tahoma" w:cs="Tahoma"/>
          <w:sz w:val="24"/>
          <w:szCs w:val="24"/>
        </w:rPr>
        <w:t xml:space="preserve">, </w:t>
      </w:r>
      <w:r w:rsidR="00C928C2">
        <w:rPr>
          <w:rFonts w:ascii="Tahoma" w:hAnsi="Tahoma" w:cs="Tahoma"/>
          <w:sz w:val="24"/>
          <w:szCs w:val="24"/>
        </w:rPr>
        <w:t xml:space="preserve">προκειμένου να καταπέσουν οριστικά. </w:t>
      </w:r>
    </w:p>
    <w:p w:rsidR="005F4DED" w:rsidRPr="005F4DED" w:rsidRDefault="004255CF">
      <w:pPr>
        <w:jc w:val="both"/>
        <w:rPr>
          <w:rFonts w:ascii="Tahoma" w:hAnsi="Tahoma" w:cs="Tahoma"/>
          <w:sz w:val="24"/>
          <w:szCs w:val="24"/>
        </w:rPr>
      </w:pPr>
      <w:r>
        <w:rPr>
          <w:rFonts w:ascii="Tahoma" w:hAnsi="Tahoma" w:cs="Tahoma"/>
          <w:sz w:val="24"/>
          <w:szCs w:val="24"/>
        </w:rPr>
        <w:lastRenderedPageBreak/>
        <w:t xml:space="preserve">  </w:t>
      </w:r>
      <w:r w:rsidR="00C928C2">
        <w:rPr>
          <w:rFonts w:ascii="Tahoma" w:hAnsi="Tahoma" w:cs="Tahoma"/>
          <w:sz w:val="24"/>
          <w:szCs w:val="24"/>
        </w:rPr>
        <w:t>5</w:t>
      </w:r>
      <w:r w:rsidR="00C928C2">
        <w:rPr>
          <w:rFonts w:ascii="Tahoma" w:hAnsi="Tahoma" w:cs="Tahoma"/>
          <w:b/>
          <w:bCs/>
          <w:sz w:val="24"/>
          <w:szCs w:val="24"/>
        </w:rPr>
        <w:t>) Για τις διαδικασίες της μονιμοποίησης των νεοδιόριστων του 2020 και του 2021 ο δρόμος παραμένει ανοιχτός</w:t>
      </w:r>
      <w:r w:rsidR="005F4DED">
        <w:rPr>
          <w:rFonts w:ascii="Tahoma" w:hAnsi="Tahoma" w:cs="Tahoma"/>
          <w:b/>
          <w:bCs/>
          <w:sz w:val="24"/>
          <w:szCs w:val="24"/>
        </w:rPr>
        <w:t xml:space="preserve"> </w:t>
      </w:r>
      <w:r w:rsidR="005F4DED" w:rsidRPr="005F4DED">
        <w:rPr>
          <w:rFonts w:ascii="Tahoma" w:hAnsi="Tahoma" w:cs="Tahoma"/>
          <w:b/>
          <w:bCs/>
          <w:sz w:val="24"/>
          <w:szCs w:val="24"/>
        </w:rPr>
        <w:t xml:space="preserve">και δεν επηρεάζεται από την άσκηση πειθαρχικών διώξεων. </w:t>
      </w:r>
      <w:r w:rsidR="005F4DED" w:rsidRPr="005F4DED">
        <w:rPr>
          <w:rFonts w:ascii="Tahoma" w:hAnsi="Tahoma" w:cs="Tahoma"/>
          <w:sz w:val="24"/>
          <w:szCs w:val="24"/>
        </w:rPr>
        <w:t>Με δεδομένο ότι όσοι μονιμοποιούνται με δικαστικές αποφάσεις μονιμοποιούνται αναδρομικά, δεν γεννάται ζήτημα να εμποδιστεί η μονιμοποίησή τους από την άσκηση πειθαρχικής δίωξης μετά από την ημερομηνία συμπλήρωσης της διετίας.</w:t>
      </w:r>
    </w:p>
    <w:p w:rsidR="00E45A55" w:rsidRDefault="00D436B3">
      <w:pPr>
        <w:jc w:val="both"/>
        <w:rPr>
          <w:rFonts w:ascii="Tahoma" w:hAnsi="Tahoma" w:cs="Tahoma"/>
          <w:sz w:val="24"/>
          <w:szCs w:val="24"/>
        </w:rPr>
      </w:pPr>
      <w:r>
        <w:rPr>
          <w:rFonts w:ascii="Tahoma" w:hAnsi="Tahoma" w:cs="Tahoma"/>
          <w:sz w:val="24"/>
          <w:szCs w:val="24"/>
        </w:rPr>
        <w:t xml:space="preserve">Το επόμενο διάστημα </w:t>
      </w:r>
      <w:r w:rsidR="005F4DED">
        <w:rPr>
          <w:rFonts w:ascii="Tahoma" w:hAnsi="Tahoma" w:cs="Tahoma"/>
          <w:sz w:val="24"/>
          <w:szCs w:val="24"/>
        </w:rPr>
        <w:t xml:space="preserve">ολοκληρώνουμε </w:t>
      </w:r>
      <w:r>
        <w:rPr>
          <w:rFonts w:ascii="Tahoma" w:hAnsi="Tahoma" w:cs="Tahoma"/>
          <w:sz w:val="24"/>
          <w:szCs w:val="24"/>
        </w:rPr>
        <w:t xml:space="preserve"> συντεταγμένα το τελευταίο βήμα που αποφάσισε η Δ.Ο.Ε. το περασμένο καλοκαίρι</w:t>
      </w:r>
      <w:r w:rsidR="003B2258">
        <w:rPr>
          <w:rFonts w:ascii="Tahoma" w:hAnsi="Tahoma" w:cs="Tahoma"/>
          <w:sz w:val="24"/>
          <w:szCs w:val="24"/>
        </w:rPr>
        <w:t xml:space="preserve"> </w:t>
      </w:r>
      <w:r>
        <w:rPr>
          <w:rFonts w:ascii="Tahoma" w:hAnsi="Tahoma" w:cs="Tahoma"/>
          <w:sz w:val="24"/>
          <w:szCs w:val="24"/>
        </w:rPr>
        <w:t xml:space="preserve">για την εφαρμογή των αποφάσεων των Διοικητικών Εφετείων, που είναι οι μαζικές προσφυγές για το σύνολο των συναδέλφων του 2020 και 2021 και η συλλογή των στοιχείων για το 2022. </w:t>
      </w:r>
    </w:p>
    <w:p w:rsidR="00E45A55" w:rsidRPr="00AF5C83" w:rsidRDefault="00C928C2" w:rsidP="00AF5C83">
      <w:pPr>
        <w:numPr>
          <w:ilvl w:val="0"/>
          <w:numId w:val="1"/>
        </w:numPr>
        <w:jc w:val="both"/>
        <w:rPr>
          <w:rFonts w:ascii="Tahoma" w:hAnsi="Tahoma" w:cs="Tahoma"/>
          <w:b/>
          <w:bCs/>
          <w:sz w:val="28"/>
          <w:szCs w:val="28"/>
        </w:rPr>
      </w:pPr>
      <w:r w:rsidRPr="00AF5C83">
        <w:rPr>
          <w:rFonts w:ascii="Tahoma" w:hAnsi="Tahoma" w:cs="Tahoma"/>
          <w:b/>
          <w:bCs/>
          <w:sz w:val="28"/>
          <w:szCs w:val="28"/>
        </w:rPr>
        <w:t>Σε σχέση με τις διαδικασίες των Πειθαρχικών Διώξεων</w:t>
      </w:r>
    </w:p>
    <w:p w:rsidR="00E45A55" w:rsidRDefault="00C928C2">
      <w:pPr>
        <w:jc w:val="both"/>
        <w:rPr>
          <w:rFonts w:ascii="Tahoma" w:hAnsi="Tahoma" w:cs="Tahoma"/>
          <w:sz w:val="24"/>
          <w:szCs w:val="24"/>
        </w:rPr>
      </w:pPr>
      <w:r>
        <w:rPr>
          <w:rFonts w:ascii="Tahoma" w:hAnsi="Tahoma" w:cs="Tahoma"/>
          <w:sz w:val="24"/>
          <w:szCs w:val="24"/>
        </w:rPr>
        <w:t>1) Η πειθαρχική δίωξη αρχίζει είτε με την κλήση του υπαλλήλου σε απολογία από το μονομελές πειθαρχικό όργανο</w:t>
      </w:r>
      <w:r w:rsidR="00954718">
        <w:rPr>
          <w:rFonts w:ascii="Tahoma" w:hAnsi="Tahoma" w:cs="Tahoma"/>
          <w:sz w:val="24"/>
          <w:szCs w:val="24"/>
        </w:rPr>
        <w:t>,</w:t>
      </w:r>
      <w:r>
        <w:rPr>
          <w:rFonts w:ascii="Tahoma" w:hAnsi="Tahoma" w:cs="Tahoma"/>
          <w:sz w:val="24"/>
          <w:szCs w:val="24"/>
        </w:rPr>
        <w:t xml:space="preserve"> είτε με την παραπομπή του στο Πειθαρχικό Συμβούλιο (αρ. 122 ν.3528/2007). </w:t>
      </w:r>
      <w:r>
        <w:rPr>
          <w:rFonts w:ascii="Tahoma" w:hAnsi="Tahoma" w:cs="Tahoma"/>
          <w:b/>
          <w:bCs/>
          <w:sz w:val="24"/>
          <w:szCs w:val="24"/>
        </w:rPr>
        <w:t>Στην περίπτωσή μας έχουμε απευθείας παραπομπή στο Πειθαρχικό</w:t>
      </w:r>
      <w:r w:rsidR="006849F5">
        <w:rPr>
          <w:rFonts w:ascii="Tahoma" w:hAnsi="Tahoma" w:cs="Tahoma"/>
          <w:b/>
          <w:bCs/>
          <w:sz w:val="24"/>
          <w:szCs w:val="24"/>
        </w:rPr>
        <w:t>,</w:t>
      </w:r>
      <w:r>
        <w:rPr>
          <w:rFonts w:ascii="Tahoma" w:hAnsi="Tahoma" w:cs="Tahoma"/>
          <w:b/>
          <w:bCs/>
          <w:sz w:val="24"/>
          <w:szCs w:val="24"/>
        </w:rPr>
        <w:t xml:space="preserve"> διότι ο πειθαρχικός Προϊστάμενος θεωρεί ότι η περίπτωση «επισύρει ποινή ανώτερη» της αρμοδιότητάς του.</w:t>
      </w:r>
    </w:p>
    <w:p w:rsidR="00E45A55" w:rsidRDefault="00C928C2">
      <w:pPr>
        <w:jc w:val="both"/>
        <w:rPr>
          <w:rFonts w:ascii="Tahoma" w:hAnsi="Tahoma" w:cs="Tahoma"/>
          <w:sz w:val="24"/>
          <w:szCs w:val="24"/>
        </w:rPr>
      </w:pPr>
      <w:r>
        <w:rPr>
          <w:rFonts w:ascii="Tahoma" w:hAnsi="Tahoma" w:cs="Tahoma"/>
          <w:sz w:val="24"/>
          <w:szCs w:val="24"/>
        </w:rPr>
        <w:t xml:space="preserve">2) </w:t>
      </w:r>
      <w:r>
        <w:rPr>
          <w:rFonts w:ascii="Tahoma" w:hAnsi="Tahoma" w:cs="Tahoma"/>
          <w:b/>
          <w:bCs/>
          <w:sz w:val="24"/>
          <w:szCs w:val="24"/>
        </w:rPr>
        <w:t>Το παραπεμπτήριο έγγραφο επιδίδεται με δικαστικό επιμελητή ή άλλο δημόσιο όργανο</w:t>
      </w:r>
      <w:r w:rsidR="00014C71">
        <w:rPr>
          <w:rFonts w:ascii="Tahoma" w:hAnsi="Tahoma" w:cs="Tahoma"/>
          <w:b/>
          <w:bCs/>
          <w:sz w:val="24"/>
          <w:szCs w:val="24"/>
        </w:rPr>
        <w:t>,</w:t>
      </w:r>
      <w:r>
        <w:rPr>
          <w:rFonts w:ascii="Tahoma" w:hAnsi="Tahoma" w:cs="Tahoma"/>
          <w:b/>
          <w:bCs/>
          <w:sz w:val="24"/>
          <w:szCs w:val="24"/>
        </w:rPr>
        <w:t xml:space="preserve"> </w:t>
      </w:r>
      <w:r>
        <w:rPr>
          <w:rFonts w:ascii="Tahoma" w:hAnsi="Tahoma" w:cs="Tahoma"/>
          <w:sz w:val="24"/>
          <w:szCs w:val="24"/>
        </w:rPr>
        <w:t>είτε στον ίδιο τον υπάλληλο προσωπικά</w:t>
      </w:r>
      <w:r w:rsidR="00014C71">
        <w:rPr>
          <w:rFonts w:ascii="Tahoma" w:hAnsi="Tahoma" w:cs="Tahoma"/>
          <w:sz w:val="24"/>
          <w:szCs w:val="24"/>
        </w:rPr>
        <w:t>,</w:t>
      </w:r>
      <w:r>
        <w:rPr>
          <w:rFonts w:ascii="Tahoma" w:hAnsi="Tahoma" w:cs="Tahoma"/>
          <w:sz w:val="24"/>
          <w:szCs w:val="24"/>
        </w:rPr>
        <w:t xml:space="preserve"> είτε στην κατοικία που έχει δηλώσει στην υπηρεσία του, σε πρόσωπο με το οποίο συνοικεί</w:t>
      </w:r>
      <w:r>
        <w:rPr>
          <w:rFonts w:ascii="Tahoma" w:hAnsi="Tahoma" w:cs="Tahoma"/>
          <w:b/>
          <w:bCs/>
          <w:sz w:val="24"/>
          <w:szCs w:val="24"/>
        </w:rPr>
        <w:t>. Δεν απαιτείται, συνεπώς, κοινοποίηση με δικαστικό επιμελητή</w:t>
      </w:r>
      <w:r w:rsidR="00714D78">
        <w:rPr>
          <w:rFonts w:ascii="Tahoma" w:hAnsi="Tahoma" w:cs="Tahoma"/>
          <w:b/>
          <w:bCs/>
          <w:sz w:val="24"/>
          <w:szCs w:val="24"/>
        </w:rPr>
        <w:t>,</w:t>
      </w:r>
      <w:r>
        <w:rPr>
          <w:rFonts w:ascii="Tahoma" w:hAnsi="Tahoma" w:cs="Tahoma"/>
          <w:b/>
          <w:bCs/>
          <w:sz w:val="24"/>
          <w:szCs w:val="24"/>
        </w:rPr>
        <w:t xml:space="preserve"> αλλά μπορεί να επιδοθεί από οποιοδήποτε άλλο δημόσιο όργανο</w:t>
      </w:r>
      <w:r>
        <w:rPr>
          <w:rFonts w:ascii="Tahoma" w:hAnsi="Tahoma" w:cs="Tahoma"/>
          <w:sz w:val="24"/>
          <w:szCs w:val="24"/>
        </w:rPr>
        <w:t xml:space="preserve"> (π.χ. Διευθυντής Σχολείου, κλητήρας κλπ.) (αρ.124 παρ. 2 και 138 ν.3528/2007)</w:t>
      </w:r>
    </w:p>
    <w:p w:rsidR="00E45A55" w:rsidRDefault="00C928C2">
      <w:pPr>
        <w:jc w:val="both"/>
        <w:rPr>
          <w:rFonts w:ascii="Tahoma" w:hAnsi="Tahoma" w:cs="Tahoma"/>
          <w:sz w:val="24"/>
          <w:szCs w:val="24"/>
        </w:rPr>
      </w:pPr>
      <w:r>
        <w:rPr>
          <w:rFonts w:ascii="Tahoma" w:hAnsi="Tahoma" w:cs="Tahoma"/>
          <w:sz w:val="24"/>
          <w:szCs w:val="24"/>
        </w:rPr>
        <w:t xml:space="preserve">3) </w:t>
      </w:r>
      <w:r>
        <w:rPr>
          <w:rFonts w:ascii="Tahoma" w:hAnsi="Tahoma" w:cs="Tahoma"/>
          <w:b/>
          <w:bCs/>
          <w:sz w:val="24"/>
          <w:szCs w:val="24"/>
        </w:rPr>
        <w:t>Μετά την κοινοποίηση του παραπεμπτηρίου, ο φάκελος της υπόθεσης διαβιβάζεται στο αρμόδιο Πειθαρχικό Συμβούλιο. Το παραπεμπτήριο έγγραφο δεν ανακαλείται</w:t>
      </w:r>
      <w:r>
        <w:rPr>
          <w:rFonts w:ascii="Tahoma" w:hAnsi="Tahoma" w:cs="Tahoma"/>
          <w:sz w:val="24"/>
          <w:szCs w:val="24"/>
        </w:rPr>
        <w:t xml:space="preserve"> (αρ. 124 αρ.4 ν.3528/2007). Αυτό σημαίνει ότι</w:t>
      </w:r>
      <w:r w:rsidR="00A852E5">
        <w:rPr>
          <w:rFonts w:ascii="Tahoma" w:hAnsi="Tahoma" w:cs="Tahoma"/>
          <w:sz w:val="24"/>
          <w:szCs w:val="24"/>
        </w:rPr>
        <w:t>,</w:t>
      </w:r>
      <w:r>
        <w:rPr>
          <w:rFonts w:ascii="Tahoma" w:hAnsi="Tahoma" w:cs="Tahoma"/>
          <w:sz w:val="24"/>
          <w:szCs w:val="24"/>
        </w:rPr>
        <w:t xml:space="preserve"> παρότι τυπικά δεν υπάρχει τρόπος να παρθεί πίσω ή να σταματήσει η πειθαρχική διαδικασία, </w:t>
      </w:r>
      <w:r w:rsidRPr="00AF5C83">
        <w:rPr>
          <w:rFonts w:ascii="Tahoma" w:hAnsi="Tahoma" w:cs="Tahoma"/>
          <w:sz w:val="24"/>
          <w:szCs w:val="24"/>
          <w:u w:val="single"/>
        </w:rPr>
        <w:t>επιμένουμε συνδικαλιστικά και πολιτικά να πιέζουμε να σταματήσουν οι διώξεις, να τις πάρει πίσω το ΥΠΑΙΘΑ και οι ΔΙΠΕ. Εννοείται ότι τη μάχη της δικαίωσης θα τη δώσουμε και κατά τη διαδικασία συνεδρίασης του πειθαρχικού συμβουλίου.</w:t>
      </w:r>
    </w:p>
    <w:p w:rsidR="00E45A55" w:rsidRDefault="00C928C2">
      <w:pPr>
        <w:jc w:val="both"/>
        <w:rPr>
          <w:rFonts w:ascii="Tahoma" w:hAnsi="Tahoma" w:cs="Tahoma"/>
          <w:b/>
          <w:bCs/>
          <w:sz w:val="24"/>
          <w:szCs w:val="24"/>
        </w:rPr>
      </w:pPr>
      <w:r>
        <w:rPr>
          <w:rFonts w:ascii="Tahoma" w:hAnsi="Tahoma" w:cs="Tahoma"/>
          <w:sz w:val="24"/>
          <w:szCs w:val="24"/>
        </w:rPr>
        <w:t>4) Ακολούθως, το Πειθαρχικό Συμβούλιο με έγγραφο</w:t>
      </w:r>
      <w:r w:rsidR="002F0F80">
        <w:rPr>
          <w:rFonts w:ascii="Tahoma" w:hAnsi="Tahoma" w:cs="Tahoma"/>
          <w:sz w:val="24"/>
          <w:szCs w:val="24"/>
        </w:rPr>
        <w:t>,</w:t>
      </w:r>
      <w:r>
        <w:rPr>
          <w:rFonts w:ascii="Tahoma" w:hAnsi="Tahoma" w:cs="Tahoma"/>
          <w:sz w:val="24"/>
          <w:szCs w:val="24"/>
        </w:rPr>
        <w:t xml:space="preserve"> το οποίο κοινοποιείται με τον ίδιο τρόπο (δικαστικό επιμελητή ή άλλο δημόσιο όργανο στον ίδιο ή στην κατοικία του), καλεί τον διωκόμενο σε απολογία, τάσσοντας προθεσμία για την υποβολή της (αρ. 134 ν. 3528/2007). </w:t>
      </w:r>
      <w:r>
        <w:rPr>
          <w:rFonts w:ascii="Tahoma" w:hAnsi="Tahoma" w:cs="Tahoma"/>
          <w:b/>
          <w:bCs/>
          <w:sz w:val="24"/>
          <w:szCs w:val="24"/>
        </w:rPr>
        <w:t>Κατά τον χρόνο αυτό και προκειμένου ο υπάλληλος να συντάξει την απολογία του, μπορεί να αιτηθεί και να λάβει αντίγραφο του πειθαρχικού φακέλου.</w:t>
      </w:r>
    </w:p>
    <w:p w:rsidR="00E45A55" w:rsidRDefault="00C928C2">
      <w:pPr>
        <w:jc w:val="both"/>
        <w:rPr>
          <w:rFonts w:ascii="Tahoma" w:hAnsi="Tahoma" w:cs="Tahoma"/>
          <w:sz w:val="24"/>
          <w:szCs w:val="24"/>
        </w:rPr>
      </w:pPr>
      <w:r>
        <w:rPr>
          <w:rFonts w:ascii="Tahoma" w:hAnsi="Tahoma" w:cs="Tahoma"/>
          <w:sz w:val="24"/>
          <w:szCs w:val="24"/>
        </w:rPr>
        <w:t>5) Ακολούθως, με έγγραφο που κοινοποιείται με τον ίδιο τρόπο, ο διωκόμενος υπάλληλος καλείται να παραστεί στη Συνεδρίαση του Πειθαρχικού Συμβουλίου, κατά την ημέρα και ώρα</w:t>
      </w:r>
      <w:r w:rsidR="006C1542">
        <w:rPr>
          <w:rFonts w:ascii="Tahoma" w:hAnsi="Tahoma" w:cs="Tahoma"/>
          <w:sz w:val="24"/>
          <w:szCs w:val="24"/>
        </w:rPr>
        <w:t xml:space="preserve"> </w:t>
      </w:r>
      <w:r>
        <w:rPr>
          <w:rFonts w:ascii="Tahoma" w:hAnsi="Tahoma" w:cs="Tahoma"/>
          <w:sz w:val="24"/>
          <w:szCs w:val="24"/>
        </w:rPr>
        <w:t xml:space="preserve">που έχει οριστεί (αρ.136 ν.3528/2007). </w:t>
      </w:r>
      <w:r>
        <w:rPr>
          <w:rFonts w:ascii="Tahoma" w:hAnsi="Tahoma" w:cs="Tahoma"/>
          <w:b/>
          <w:bCs/>
          <w:sz w:val="24"/>
          <w:szCs w:val="24"/>
        </w:rPr>
        <w:t>Κατά τη συνεδρίαση ο διωκόμενος μπορεί να παραστεί είτε αυτοπροσώπως</w:t>
      </w:r>
      <w:r w:rsidR="00175B58">
        <w:rPr>
          <w:rFonts w:ascii="Tahoma" w:hAnsi="Tahoma" w:cs="Tahoma"/>
          <w:b/>
          <w:bCs/>
          <w:sz w:val="24"/>
          <w:szCs w:val="24"/>
        </w:rPr>
        <w:t>,</w:t>
      </w:r>
      <w:r>
        <w:rPr>
          <w:rFonts w:ascii="Tahoma" w:hAnsi="Tahoma" w:cs="Tahoma"/>
          <w:b/>
          <w:bCs/>
          <w:sz w:val="24"/>
          <w:szCs w:val="24"/>
        </w:rPr>
        <w:t xml:space="preserve"> είτε μαζί με πληρεξούσιο δικηγόρο, ενώ μπορεί ομοίως να εξουσιοδοτήσει δικηγόρο</w:t>
      </w:r>
      <w:r>
        <w:rPr>
          <w:rFonts w:ascii="Tahoma" w:hAnsi="Tahoma" w:cs="Tahoma"/>
          <w:sz w:val="24"/>
          <w:szCs w:val="24"/>
        </w:rPr>
        <w:t xml:space="preserve"> να παραστεί μόνος του και να τον εκπροσωπήσει. </w:t>
      </w:r>
    </w:p>
    <w:p w:rsidR="00E45A55" w:rsidRDefault="00C928C2">
      <w:pPr>
        <w:jc w:val="both"/>
        <w:rPr>
          <w:rFonts w:ascii="Tahoma" w:hAnsi="Tahoma" w:cs="Tahoma"/>
          <w:sz w:val="24"/>
          <w:szCs w:val="24"/>
        </w:rPr>
      </w:pPr>
      <w:r>
        <w:rPr>
          <w:rFonts w:ascii="Tahoma" w:hAnsi="Tahoma" w:cs="Tahoma"/>
          <w:sz w:val="24"/>
          <w:szCs w:val="24"/>
        </w:rPr>
        <w:t xml:space="preserve">6)  </w:t>
      </w:r>
      <w:r>
        <w:rPr>
          <w:rFonts w:ascii="Tahoma" w:hAnsi="Tahoma" w:cs="Tahoma"/>
          <w:b/>
          <w:bCs/>
          <w:sz w:val="24"/>
          <w:szCs w:val="24"/>
        </w:rPr>
        <w:t>Το Πειθαρχικό συμβούλιο αποτελείται από έναν δικαστή, δύο ορισμένους προϊσταμένους και δύο αιρετούς.</w:t>
      </w:r>
      <w:r>
        <w:rPr>
          <w:rFonts w:ascii="Tahoma" w:hAnsi="Tahoma" w:cs="Tahoma"/>
          <w:sz w:val="24"/>
          <w:szCs w:val="24"/>
        </w:rPr>
        <w:t xml:space="preserve"> Για κάθε υπόθεση ορίζεται εισηγητής και υποβάλλει εισήγηση, της οποίας ο διωκόμενος δεν λαμβάνει γνώση. Τα περισσότερα Συμβούλια </w:t>
      </w:r>
      <w:r>
        <w:rPr>
          <w:rFonts w:ascii="Tahoma" w:hAnsi="Tahoma" w:cs="Tahoma"/>
          <w:sz w:val="24"/>
          <w:szCs w:val="24"/>
        </w:rPr>
        <w:lastRenderedPageBreak/>
        <w:t>καταλήγουν σε απόφαση αμέσως μετά την εκδίκαση της υπόθεσης, η οποία και</w:t>
      </w:r>
      <w:r w:rsidR="00DE594D">
        <w:rPr>
          <w:rFonts w:ascii="Tahoma" w:hAnsi="Tahoma" w:cs="Tahoma"/>
          <w:sz w:val="24"/>
          <w:szCs w:val="24"/>
        </w:rPr>
        <w:t>,</w:t>
      </w:r>
      <w:r>
        <w:rPr>
          <w:rFonts w:ascii="Tahoma" w:hAnsi="Tahoma" w:cs="Tahoma"/>
          <w:sz w:val="24"/>
          <w:szCs w:val="24"/>
        </w:rPr>
        <w:t xml:space="preserve"> αφού καθαρογραφεί</w:t>
      </w:r>
      <w:r w:rsidR="00DE594D">
        <w:rPr>
          <w:rFonts w:ascii="Tahoma" w:hAnsi="Tahoma" w:cs="Tahoma"/>
          <w:sz w:val="24"/>
          <w:szCs w:val="24"/>
        </w:rPr>
        <w:t>,</w:t>
      </w:r>
      <w:r>
        <w:rPr>
          <w:rFonts w:ascii="Tahoma" w:hAnsi="Tahoma" w:cs="Tahoma"/>
          <w:sz w:val="24"/>
          <w:szCs w:val="24"/>
        </w:rPr>
        <w:t xml:space="preserve"> κοινοποιείται στον διωκόμενο.</w:t>
      </w:r>
    </w:p>
    <w:p w:rsidR="00E45A55" w:rsidRDefault="00C928C2">
      <w:pPr>
        <w:jc w:val="both"/>
        <w:rPr>
          <w:rFonts w:ascii="Tahoma" w:hAnsi="Tahoma" w:cs="Tahoma"/>
          <w:sz w:val="24"/>
          <w:szCs w:val="24"/>
        </w:rPr>
      </w:pPr>
      <w:r>
        <w:rPr>
          <w:rFonts w:ascii="Tahoma" w:hAnsi="Tahoma" w:cs="Tahoma"/>
          <w:sz w:val="24"/>
          <w:szCs w:val="24"/>
        </w:rPr>
        <w:t>7</w:t>
      </w:r>
      <w:r>
        <w:rPr>
          <w:rFonts w:ascii="Tahoma" w:hAnsi="Tahoma" w:cs="Tahoma"/>
          <w:b/>
          <w:bCs/>
          <w:sz w:val="24"/>
          <w:szCs w:val="24"/>
        </w:rPr>
        <w:t>) Ανάλογα με το είδος της ποινής που θα επιβληθεί, ο διωκόμενος έχει δικαίωμα να ασκήσει προσφυγή στο Δευτεροβάθμιο Πειθαρχικό Συμβούλιο</w:t>
      </w:r>
      <w:r>
        <w:rPr>
          <w:rFonts w:ascii="Tahoma" w:hAnsi="Tahoma" w:cs="Tahoma"/>
          <w:sz w:val="24"/>
          <w:szCs w:val="24"/>
        </w:rPr>
        <w:t xml:space="preserve"> (σε περίπτωση που έχει επιβληθεί ποινή προστίμου αποδοχών 4 μηνών και άνω, εκτός από οριστική παύση και υποβιβασμό). </w:t>
      </w:r>
    </w:p>
    <w:p w:rsidR="00E45A55" w:rsidRDefault="00C928C2">
      <w:pPr>
        <w:jc w:val="both"/>
        <w:rPr>
          <w:rFonts w:ascii="Tahoma" w:hAnsi="Tahoma" w:cs="Tahoma"/>
          <w:sz w:val="24"/>
          <w:szCs w:val="24"/>
        </w:rPr>
      </w:pPr>
      <w:r>
        <w:rPr>
          <w:rFonts w:ascii="Tahoma" w:hAnsi="Tahoma" w:cs="Tahoma"/>
          <w:sz w:val="24"/>
          <w:szCs w:val="24"/>
        </w:rPr>
        <w:t xml:space="preserve">8) </w:t>
      </w:r>
      <w:r>
        <w:rPr>
          <w:rFonts w:ascii="Tahoma" w:hAnsi="Tahoma" w:cs="Tahoma"/>
          <w:b/>
          <w:bCs/>
          <w:sz w:val="24"/>
          <w:szCs w:val="24"/>
        </w:rPr>
        <w:t>Η ποινή που μπορεί να επιβληθεί στους υπαλλήλους αν καταδικαστούν είναι όχι κατώτερη από πρόστιμο αποδοχών ενός μήνα και σε καμία περίπτωση η ποινή της οριστικής παύσης.</w:t>
      </w:r>
      <w:r>
        <w:rPr>
          <w:rFonts w:ascii="Tahoma" w:hAnsi="Tahoma" w:cs="Tahoma"/>
          <w:sz w:val="24"/>
          <w:szCs w:val="24"/>
        </w:rPr>
        <w:t xml:space="preserve"> </w:t>
      </w:r>
    </w:p>
    <w:p w:rsidR="00E45A55" w:rsidRDefault="00C928C2">
      <w:pPr>
        <w:jc w:val="both"/>
        <w:rPr>
          <w:rFonts w:ascii="Tahoma" w:hAnsi="Tahoma" w:cs="Tahoma"/>
          <w:sz w:val="24"/>
          <w:szCs w:val="24"/>
        </w:rPr>
      </w:pPr>
      <w:r>
        <w:rPr>
          <w:rFonts w:ascii="Tahoma" w:hAnsi="Tahoma" w:cs="Tahoma"/>
          <w:sz w:val="24"/>
          <w:szCs w:val="24"/>
        </w:rPr>
        <w:t>Δεν υπάρχει επίσης κανένας κίνδυνος συσχέτισης της πειθαρχικής διαδικασίας που είναι σε εκκρεμότητα με τη δυνατότητα του υπαλλήλου να πάρει δάνειο, να έχει φορολογική ενημερότητα κλπ.</w:t>
      </w:r>
    </w:p>
    <w:p w:rsidR="00EB2FE7" w:rsidRDefault="00EB2FE7">
      <w:pPr>
        <w:jc w:val="both"/>
        <w:rPr>
          <w:rFonts w:ascii="Tahoma" w:hAnsi="Tahoma" w:cs="Tahoma"/>
          <w:sz w:val="24"/>
          <w:szCs w:val="24"/>
        </w:rPr>
      </w:pPr>
      <w:r>
        <w:rPr>
          <w:rFonts w:ascii="Tahoma" w:hAnsi="Tahoma" w:cs="Tahoma"/>
          <w:sz w:val="24"/>
          <w:szCs w:val="24"/>
        </w:rPr>
        <w:t>Η πειθαρχική διαδικασία δεν μπορεί να μπλοκάρει τη διαδικασία συνταξιοδότηση</w:t>
      </w:r>
      <w:r w:rsidR="00B91C33">
        <w:rPr>
          <w:rFonts w:ascii="Tahoma" w:hAnsi="Tahoma" w:cs="Tahoma"/>
          <w:sz w:val="24"/>
          <w:szCs w:val="24"/>
        </w:rPr>
        <w:t>ς</w:t>
      </w:r>
      <w:r>
        <w:rPr>
          <w:rFonts w:ascii="Tahoma" w:hAnsi="Tahoma" w:cs="Tahoma"/>
          <w:sz w:val="24"/>
          <w:szCs w:val="24"/>
        </w:rPr>
        <w:t xml:space="preserve"> για όσους/ες εκκρεμεί</w:t>
      </w:r>
      <w:r w:rsidR="006B77BF">
        <w:rPr>
          <w:rFonts w:ascii="Tahoma" w:hAnsi="Tahoma" w:cs="Tahoma"/>
          <w:sz w:val="24"/>
          <w:szCs w:val="24"/>
        </w:rPr>
        <w:t>,</w:t>
      </w:r>
      <w:r>
        <w:rPr>
          <w:rFonts w:ascii="Tahoma" w:hAnsi="Tahoma" w:cs="Tahoma"/>
          <w:sz w:val="24"/>
          <w:szCs w:val="24"/>
        </w:rPr>
        <w:t xml:space="preserve"> γιατί δεν αφορά ζήτημα που επισύρει την ποινή της από</w:t>
      </w:r>
      <w:r w:rsidR="00815404">
        <w:rPr>
          <w:rFonts w:ascii="Tahoma" w:hAnsi="Tahoma" w:cs="Tahoma"/>
          <w:sz w:val="24"/>
          <w:szCs w:val="24"/>
        </w:rPr>
        <w:t>λυσης</w:t>
      </w:r>
      <w:r>
        <w:rPr>
          <w:rFonts w:ascii="Tahoma" w:hAnsi="Tahoma" w:cs="Tahoma"/>
          <w:sz w:val="24"/>
          <w:szCs w:val="24"/>
        </w:rPr>
        <w:t xml:space="preserve">. Αυτό επιβεβαιώνεται και από πρόσφατη απόφαση του ΚΥΣΠΕ για διωκόμενο συνάδελφο </w:t>
      </w:r>
      <w:r w:rsidR="00815404">
        <w:rPr>
          <w:rFonts w:ascii="Tahoma" w:hAnsi="Tahoma" w:cs="Tahoma"/>
          <w:sz w:val="24"/>
          <w:szCs w:val="24"/>
        </w:rPr>
        <w:t xml:space="preserve">από τα Γιάννενα </w:t>
      </w:r>
      <w:r>
        <w:rPr>
          <w:rFonts w:ascii="Tahoma" w:hAnsi="Tahoma" w:cs="Tahoma"/>
          <w:sz w:val="24"/>
          <w:szCs w:val="24"/>
        </w:rPr>
        <w:t xml:space="preserve">που βγήκε ανεμπόδιστα στην σύνταξη.  </w:t>
      </w:r>
    </w:p>
    <w:p w:rsidR="00E45A55" w:rsidRDefault="00C928C2" w:rsidP="00D436B3">
      <w:pPr>
        <w:jc w:val="both"/>
        <w:rPr>
          <w:rFonts w:ascii="Tahoma" w:hAnsi="Tahoma" w:cs="Tahoma"/>
          <w:sz w:val="24"/>
          <w:szCs w:val="24"/>
        </w:rPr>
      </w:pPr>
      <w:r>
        <w:rPr>
          <w:rFonts w:ascii="Tahoma" w:hAnsi="Tahoma" w:cs="Tahoma"/>
          <w:sz w:val="24"/>
          <w:szCs w:val="24"/>
        </w:rPr>
        <w:t xml:space="preserve">9) </w:t>
      </w:r>
      <w:r>
        <w:rPr>
          <w:rFonts w:ascii="Tahoma" w:hAnsi="Tahoma" w:cs="Tahoma"/>
          <w:b/>
          <w:bCs/>
          <w:sz w:val="24"/>
          <w:szCs w:val="24"/>
        </w:rPr>
        <w:t>Σε γενικές γραμμές η πειθαρχική διαδικασία κινείται με αργούς ρυθμούς</w:t>
      </w:r>
      <w:r w:rsidR="00813DE8">
        <w:rPr>
          <w:rFonts w:ascii="Tahoma" w:hAnsi="Tahoma" w:cs="Tahoma"/>
          <w:b/>
          <w:bCs/>
          <w:sz w:val="24"/>
          <w:szCs w:val="24"/>
        </w:rPr>
        <w:t>,</w:t>
      </w:r>
      <w:r>
        <w:rPr>
          <w:rFonts w:ascii="Tahoma" w:hAnsi="Tahoma" w:cs="Tahoma"/>
          <w:sz w:val="24"/>
          <w:szCs w:val="24"/>
        </w:rPr>
        <w:t xml:space="preserve"> καθώς υφίσταται σημαντική καθυστέρηση στις συνεδριάσεις των Πειθαρχικών Συμβουλίων.</w:t>
      </w:r>
    </w:p>
    <w:p w:rsidR="00E45A55" w:rsidRDefault="00C928C2">
      <w:pPr>
        <w:jc w:val="both"/>
        <w:rPr>
          <w:rFonts w:ascii="Tahoma" w:hAnsi="Tahoma" w:cs="Tahoma"/>
          <w:sz w:val="24"/>
          <w:szCs w:val="24"/>
        </w:rPr>
      </w:pPr>
      <w:r>
        <w:rPr>
          <w:rFonts w:ascii="Tahoma" w:hAnsi="Tahoma" w:cs="Tahoma"/>
          <w:sz w:val="24"/>
          <w:szCs w:val="24"/>
        </w:rPr>
        <w:t xml:space="preserve">Συναδέλφισσες και συνάδελφοι, </w:t>
      </w:r>
    </w:p>
    <w:p w:rsidR="00E45A55" w:rsidRDefault="00813DE8">
      <w:pPr>
        <w:jc w:val="both"/>
        <w:rPr>
          <w:rFonts w:ascii="Tahoma" w:hAnsi="Tahoma" w:cs="Tahoma"/>
          <w:sz w:val="24"/>
          <w:szCs w:val="24"/>
        </w:rPr>
      </w:pPr>
      <w:r>
        <w:rPr>
          <w:rFonts w:ascii="Tahoma" w:hAnsi="Tahoma" w:cs="Tahoma"/>
          <w:b/>
          <w:bCs/>
          <w:sz w:val="24"/>
          <w:szCs w:val="24"/>
        </w:rPr>
        <w:t>τ</w:t>
      </w:r>
      <w:r w:rsidR="00C928C2">
        <w:rPr>
          <w:rFonts w:ascii="Tahoma" w:hAnsi="Tahoma" w:cs="Tahoma"/>
          <w:b/>
          <w:bCs/>
          <w:sz w:val="24"/>
          <w:szCs w:val="24"/>
        </w:rPr>
        <w:t xml:space="preserve">ο Δ.Σ. </w:t>
      </w:r>
      <w:r w:rsidR="0093056A">
        <w:rPr>
          <w:rFonts w:ascii="Tahoma" w:hAnsi="Tahoma" w:cs="Tahoma"/>
          <w:b/>
          <w:bCs/>
          <w:sz w:val="24"/>
          <w:szCs w:val="24"/>
        </w:rPr>
        <w:t xml:space="preserve">του </w:t>
      </w:r>
      <w:r w:rsidR="004255CF">
        <w:rPr>
          <w:rFonts w:ascii="Tahoma" w:hAnsi="Tahoma" w:cs="Tahoma"/>
          <w:b/>
          <w:bCs/>
          <w:sz w:val="24"/>
          <w:szCs w:val="24"/>
        </w:rPr>
        <w:t>Συλλόγου μας</w:t>
      </w:r>
      <w:r w:rsidR="00C928C2">
        <w:rPr>
          <w:rFonts w:ascii="Tahoma" w:hAnsi="Tahoma" w:cs="Tahoma"/>
          <w:b/>
          <w:bCs/>
          <w:sz w:val="24"/>
          <w:szCs w:val="24"/>
        </w:rPr>
        <w:t xml:space="preserve"> καλεί τους/τις συναδέλφους να παραμείνουμε  συσπειρωμένοι στις αποφάσεις του κλάδου</w:t>
      </w:r>
      <w:r w:rsidR="00C928C2">
        <w:rPr>
          <w:rFonts w:ascii="Tahoma" w:hAnsi="Tahoma" w:cs="Tahoma"/>
          <w:sz w:val="24"/>
          <w:szCs w:val="24"/>
        </w:rPr>
        <w:t xml:space="preserve">. Οι κλήσεις σε πειθαρχικά στοχεύουν, πάνω απ’ όλα, να εκφοβίσουν τους συναδέλφους και όλο τον κλάδο. </w:t>
      </w:r>
    </w:p>
    <w:p w:rsidR="00E45A55" w:rsidRPr="00D436B3" w:rsidRDefault="00C928C2">
      <w:pPr>
        <w:jc w:val="both"/>
        <w:rPr>
          <w:rFonts w:ascii="Tahoma" w:hAnsi="Tahoma" w:cs="Tahoma"/>
          <w:b/>
          <w:bCs/>
          <w:sz w:val="24"/>
          <w:szCs w:val="24"/>
        </w:rPr>
      </w:pPr>
      <w:r>
        <w:rPr>
          <w:rFonts w:ascii="Tahoma" w:hAnsi="Tahoma" w:cs="Tahoma"/>
          <w:b/>
          <w:bCs/>
          <w:sz w:val="24"/>
          <w:szCs w:val="24"/>
        </w:rPr>
        <w:t xml:space="preserve">Υπερασπιζόμαστε και στηρίζουμε τους συναδέλφους μας που παραπέμπονται. </w:t>
      </w:r>
      <w:r w:rsidR="00DB1636">
        <w:rPr>
          <w:rFonts w:ascii="Tahoma" w:hAnsi="Tahoma" w:cs="Tahoma"/>
          <w:b/>
          <w:bCs/>
          <w:sz w:val="24"/>
          <w:szCs w:val="24"/>
        </w:rPr>
        <w:t>Ο</w:t>
      </w:r>
      <w:r w:rsidR="00EB2FE7">
        <w:rPr>
          <w:rFonts w:ascii="Tahoma" w:hAnsi="Tahoma" w:cs="Tahoma"/>
          <w:b/>
          <w:bCs/>
          <w:sz w:val="24"/>
          <w:szCs w:val="24"/>
        </w:rPr>
        <w:t xml:space="preserve">ι Σ.Ε.Π.Ε και </w:t>
      </w:r>
      <w:r w:rsidR="00DB1636">
        <w:rPr>
          <w:rFonts w:ascii="Tahoma" w:hAnsi="Tahoma" w:cs="Tahoma"/>
          <w:b/>
          <w:bCs/>
          <w:sz w:val="24"/>
          <w:szCs w:val="24"/>
        </w:rPr>
        <w:t>η</w:t>
      </w:r>
      <w:r w:rsidR="00EB2FE7">
        <w:rPr>
          <w:rFonts w:ascii="Tahoma" w:hAnsi="Tahoma" w:cs="Tahoma"/>
          <w:b/>
          <w:bCs/>
          <w:sz w:val="24"/>
          <w:szCs w:val="24"/>
        </w:rPr>
        <w:t xml:space="preserve"> Δ.Ο.Ε.</w:t>
      </w:r>
      <w:r>
        <w:rPr>
          <w:rFonts w:ascii="Tahoma" w:hAnsi="Tahoma" w:cs="Tahoma"/>
          <w:b/>
          <w:bCs/>
          <w:sz w:val="24"/>
          <w:szCs w:val="24"/>
        </w:rPr>
        <w:t xml:space="preserve"> στηρίζ</w:t>
      </w:r>
      <w:r w:rsidR="00EB2FE7">
        <w:rPr>
          <w:rFonts w:ascii="Tahoma" w:hAnsi="Tahoma" w:cs="Tahoma"/>
          <w:b/>
          <w:bCs/>
          <w:sz w:val="24"/>
          <w:szCs w:val="24"/>
        </w:rPr>
        <w:t>ουν</w:t>
      </w:r>
      <w:r>
        <w:rPr>
          <w:rFonts w:ascii="Tahoma" w:hAnsi="Tahoma" w:cs="Tahoma"/>
          <w:b/>
          <w:bCs/>
          <w:sz w:val="24"/>
          <w:szCs w:val="24"/>
        </w:rPr>
        <w:t xml:space="preserve"> τους διωκόμενους σε κάθε φάση της διαδικασίας</w:t>
      </w:r>
      <w:r w:rsidR="00D436B3">
        <w:rPr>
          <w:rFonts w:ascii="Tahoma" w:hAnsi="Tahoma" w:cs="Tahoma"/>
          <w:b/>
          <w:bCs/>
          <w:sz w:val="24"/>
          <w:szCs w:val="24"/>
        </w:rPr>
        <w:t xml:space="preserve"> και με όλα τα μέσα. </w:t>
      </w:r>
    </w:p>
    <w:p w:rsidR="00E45A55" w:rsidRDefault="00C928C2">
      <w:pPr>
        <w:spacing w:after="0"/>
        <w:ind w:firstLine="720"/>
        <w:jc w:val="both"/>
        <w:rPr>
          <w:rFonts w:ascii="Tahoma" w:hAnsi="Tahoma" w:cs="Tahoma"/>
          <w:sz w:val="24"/>
          <w:szCs w:val="24"/>
        </w:rPr>
      </w:pPr>
      <w:r>
        <w:rPr>
          <w:rFonts w:ascii="Tahoma" w:hAnsi="Tahoma" w:cs="Tahoma"/>
          <w:sz w:val="24"/>
          <w:szCs w:val="24"/>
        </w:rPr>
        <w:t xml:space="preserve">Επαναλαμβάνουμε ότι η πιο μεγάλη «ασπίδα» στον αγώνα  που δίνουμε είναι να δυναμώσει η συμμετοχή, η μαζικότητα  και να κλιμακωθεί ο αγώνας μας για όλα τα επείγοντα και πολύ σοβαρά προβλήματα. Έτσι θα δημιουργηθεί </w:t>
      </w:r>
      <w:r w:rsidR="00A44973">
        <w:rPr>
          <w:rFonts w:ascii="Tahoma" w:hAnsi="Tahoma" w:cs="Tahoma"/>
          <w:sz w:val="24"/>
          <w:szCs w:val="24"/>
        </w:rPr>
        <w:t>το</w:t>
      </w:r>
      <w:r>
        <w:rPr>
          <w:rFonts w:ascii="Tahoma" w:hAnsi="Tahoma" w:cs="Tahoma"/>
          <w:sz w:val="24"/>
          <w:szCs w:val="24"/>
        </w:rPr>
        <w:t xml:space="preserve"> συλλογικ</w:t>
      </w:r>
      <w:r w:rsidR="00A44973">
        <w:rPr>
          <w:rFonts w:ascii="Tahoma" w:hAnsi="Tahoma" w:cs="Tahoma"/>
          <w:sz w:val="24"/>
          <w:szCs w:val="24"/>
        </w:rPr>
        <w:t xml:space="preserve">ό πλέγμα </w:t>
      </w:r>
      <w:r>
        <w:rPr>
          <w:rFonts w:ascii="Tahoma" w:hAnsi="Tahoma" w:cs="Tahoma"/>
          <w:sz w:val="24"/>
          <w:szCs w:val="24"/>
        </w:rPr>
        <w:t xml:space="preserve">αλληλεγγύης απέναντι στον κυβερνητικό αυταρχισμό και τις διώξεις. </w:t>
      </w:r>
    </w:p>
    <w:p w:rsidR="00E45A55" w:rsidRDefault="00C928C2">
      <w:pPr>
        <w:spacing w:after="0"/>
        <w:ind w:firstLine="720"/>
        <w:jc w:val="both"/>
        <w:rPr>
          <w:rFonts w:ascii="Tahoma" w:hAnsi="Tahoma" w:cs="Tahoma"/>
          <w:sz w:val="24"/>
          <w:szCs w:val="24"/>
        </w:rPr>
      </w:pPr>
      <w:r>
        <w:rPr>
          <w:rFonts w:ascii="Tahoma" w:hAnsi="Tahoma" w:cs="Tahoma"/>
          <w:sz w:val="24"/>
          <w:szCs w:val="24"/>
        </w:rPr>
        <w:t>Με την ίδια και μεγαλύτερη ένταση και αποφασιστικότητα συνεχίζουμε.</w:t>
      </w:r>
      <w:r>
        <w:t xml:space="preserve"> </w:t>
      </w:r>
      <w:r>
        <w:rPr>
          <w:rFonts w:ascii="Tahoma" w:hAnsi="Tahoma" w:cs="Tahoma"/>
          <w:sz w:val="24"/>
          <w:szCs w:val="24"/>
        </w:rPr>
        <w:t>Υλοποιούμε σε κάθε σχολείο τη συλλογική απόφαση της Δ.Ο.Ε.( Ολομέλεια Προέδρων, 93η ΓΣ ΔΟΕ) για απεργία – αποχή από την ατομική αξιολόγηση. Για την εσωτερική και εξωτερική αξιολόγηση των σχολικών μονάδων ως προς το εκπαιδευτικό τους έργο, συνεχίζουμε με τα ενιαία κείμενα της Δ.Ο.Ε.</w:t>
      </w:r>
      <w:r>
        <w:t xml:space="preserve"> </w:t>
      </w:r>
      <w:r>
        <w:rPr>
          <w:rFonts w:ascii="Tahoma" w:hAnsi="Tahoma" w:cs="Tahoma"/>
          <w:sz w:val="24"/>
          <w:szCs w:val="24"/>
        </w:rPr>
        <w:t>Κηρύσσουμε 3ωρες στάσεις εργασίας</w:t>
      </w:r>
      <w:r>
        <w:t xml:space="preserve"> </w:t>
      </w:r>
      <w:r>
        <w:rPr>
          <w:rFonts w:ascii="Tahoma" w:hAnsi="Tahoma" w:cs="Tahoma"/>
          <w:sz w:val="24"/>
          <w:szCs w:val="24"/>
        </w:rPr>
        <w:t>στο πλαίσιο της αποτροπής της υλοποίησης του ν.4823/21 και της Υ.Α. 9950/ΓΔ5 ΦΕΚ 388/27-1-2023.</w:t>
      </w:r>
      <w:r>
        <w:t xml:space="preserve"> </w:t>
      </w:r>
      <w:r>
        <w:rPr>
          <w:rFonts w:ascii="Tahoma" w:hAnsi="Tahoma" w:cs="Tahoma"/>
          <w:sz w:val="24"/>
          <w:szCs w:val="24"/>
        </w:rPr>
        <w:t>Για τους μέντορες και τους συντονιστές είναι σε ισχύ η απεργία – αποχή που έχει κηρύξει η Δ.Ο.Ε.</w:t>
      </w:r>
    </w:p>
    <w:p w:rsidR="000201D7" w:rsidRPr="00DC3917" w:rsidRDefault="00EB2FE7">
      <w:pPr>
        <w:spacing w:after="0"/>
        <w:ind w:firstLine="720"/>
        <w:jc w:val="both"/>
        <w:rPr>
          <w:rFonts w:ascii="Tahoma" w:hAnsi="Tahoma" w:cs="Tahoma"/>
          <w:b/>
          <w:bCs/>
          <w:sz w:val="24"/>
          <w:szCs w:val="24"/>
        </w:rPr>
      </w:pPr>
      <w:r w:rsidRPr="00DC3917">
        <w:rPr>
          <w:rFonts w:ascii="Tahoma" w:hAnsi="Tahoma" w:cs="Tahoma"/>
          <w:b/>
          <w:bCs/>
          <w:sz w:val="24"/>
          <w:szCs w:val="24"/>
        </w:rPr>
        <w:t xml:space="preserve">Καλούμε τους εκπαιδευτικούς να παραμείνουν συσπειρωμένοι στα σωματεία και τις αποφάσεις του κλάδου, να προσπεράσουν τις απειλές και τον τρομοκρατία, να καταγγείλουν κάθε περιστατικό </w:t>
      </w:r>
      <w:r w:rsidR="000B2AEA" w:rsidRPr="00DC3917">
        <w:rPr>
          <w:rFonts w:ascii="Tahoma" w:hAnsi="Tahoma" w:cs="Tahoma"/>
          <w:b/>
          <w:bCs/>
          <w:sz w:val="24"/>
          <w:szCs w:val="24"/>
        </w:rPr>
        <w:t xml:space="preserve">διοικητικής αυθαιρεσίας. </w:t>
      </w:r>
    </w:p>
    <w:p w:rsidR="00DC3917" w:rsidRPr="004D3F6C" w:rsidRDefault="00DC3917">
      <w:pPr>
        <w:spacing w:after="0"/>
        <w:ind w:firstLine="720"/>
        <w:jc w:val="both"/>
        <w:rPr>
          <w:rFonts w:ascii="Tahoma" w:hAnsi="Tahoma" w:cs="Tahoma"/>
          <w:sz w:val="24"/>
          <w:szCs w:val="24"/>
        </w:rPr>
      </w:pPr>
    </w:p>
    <w:p w:rsidR="00E45A55" w:rsidRDefault="00C928C2">
      <w:pPr>
        <w:spacing w:after="0"/>
        <w:ind w:firstLine="720"/>
        <w:jc w:val="both"/>
        <w:rPr>
          <w:rFonts w:ascii="Tahoma" w:hAnsi="Tahoma" w:cs="Tahoma"/>
          <w:b/>
          <w:bCs/>
          <w:sz w:val="24"/>
          <w:szCs w:val="24"/>
        </w:rPr>
      </w:pPr>
      <w:r>
        <w:rPr>
          <w:rFonts w:ascii="Tahoma" w:hAnsi="Tahoma" w:cs="Tahoma"/>
          <w:b/>
          <w:bCs/>
          <w:sz w:val="24"/>
          <w:szCs w:val="24"/>
        </w:rPr>
        <w:t>Οι εργαζόμενοι έχουμε τη δύναμη να τα καταφέρουμε.</w:t>
      </w:r>
    </w:p>
    <w:p w:rsidR="004255CF" w:rsidRDefault="004255CF" w:rsidP="004255CF">
      <w:pPr>
        <w:jc w:val="center"/>
        <w:rPr>
          <w:rFonts w:ascii="Arial" w:hAnsi="Arial" w:cs="Arial"/>
          <w:b/>
          <w:bCs/>
        </w:rPr>
      </w:pPr>
    </w:p>
    <w:p w:rsidR="004255CF" w:rsidRPr="004D44C8" w:rsidRDefault="004255CF" w:rsidP="004255CF">
      <w:pPr>
        <w:jc w:val="center"/>
        <w:rPr>
          <w:rFonts w:ascii="Arial" w:hAnsi="Arial" w:cs="Arial"/>
          <w:b/>
          <w:bCs/>
        </w:rPr>
      </w:pPr>
      <w:r w:rsidRPr="007E31BB">
        <w:rPr>
          <w:rFonts w:ascii="Arial" w:hAnsi="Arial" w:cs="Arial"/>
          <w:b/>
          <w:bCs/>
        </w:rPr>
        <w:lastRenderedPageBreak/>
        <w:t>Για το Δ.Σ</w:t>
      </w:r>
      <w:r w:rsidR="00BF4174">
        <w:rPr>
          <w:rFonts w:ascii="Arial" w:hAnsi="Arial" w:cs="Arial"/>
          <w:b/>
          <w:bCs/>
        </w:rPr>
        <w:t>.</w:t>
      </w:r>
    </w:p>
    <w:p w:rsidR="004255CF" w:rsidRPr="007E31BB" w:rsidRDefault="004255CF" w:rsidP="004255CF">
      <w:pPr>
        <w:tabs>
          <w:tab w:val="left" w:pos="3345"/>
        </w:tabs>
        <w:jc w:val="center"/>
        <w:rPr>
          <w:rFonts w:ascii="Arial" w:hAnsi="Arial" w:cs="Arial"/>
          <w:b/>
          <w:bCs/>
        </w:rPr>
      </w:pPr>
      <w:r w:rsidRPr="007E31BB">
        <w:rPr>
          <w:rFonts w:ascii="Arial" w:hAnsi="Arial" w:cs="Arial"/>
          <w:b/>
          <w:bCs/>
        </w:rPr>
        <w:t xml:space="preserve">Ο   ΠΡΟΕΔΡΟΣ                               </w:t>
      </w:r>
      <w:r w:rsidRPr="007E31BB">
        <w:rPr>
          <w:rFonts w:ascii="Arial" w:hAnsi="Arial" w:cs="Arial"/>
          <w:b/>
          <w:bCs/>
        </w:rPr>
        <w:tab/>
        <w:t xml:space="preserve"> H  ΓΡΑΜΜΑΤΕΑΣ</w:t>
      </w:r>
    </w:p>
    <w:p w:rsidR="004255CF" w:rsidRPr="004D44C8" w:rsidRDefault="004255CF" w:rsidP="004255CF">
      <w:pPr>
        <w:tabs>
          <w:tab w:val="left" w:pos="3345"/>
        </w:tabs>
        <w:jc w:val="center"/>
        <w:rPr>
          <w:rFonts w:ascii="Arial" w:hAnsi="Arial" w:cs="Arial"/>
          <w:sz w:val="16"/>
          <w:szCs w:val="16"/>
        </w:rPr>
      </w:pPr>
    </w:p>
    <w:p w:rsidR="004255CF" w:rsidRDefault="004255CF" w:rsidP="004255CF">
      <w:pPr>
        <w:rPr>
          <w:rFonts w:ascii="Times New Roman" w:hAnsi="Times New Roman"/>
        </w:rPr>
      </w:pPr>
      <w:r w:rsidRPr="007E31BB">
        <w:rPr>
          <w:rFonts w:ascii="Arial" w:hAnsi="Arial" w:cs="Arial"/>
          <w:b/>
          <w:bCs/>
        </w:rPr>
        <w:t xml:space="preserve"> </w:t>
      </w:r>
      <w:r>
        <w:rPr>
          <w:rFonts w:ascii="Arial" w:hAnsi="Arial" w:cs="Arial"/>
          <w:b/>
          <w:bCs/>
        </w:rPr>
        <w:t xml:space="preserve">       </w:t>
      </w:r>
      <w:r w:rsidRPr="007E31BB">
        <w:rPr>
          <w:rFonts w:ascii="Arial" w:hAnsi="Arial" w:cs="Arial"/>
          <w:b/>
          <w:bCs/>
        </w:rPr>
        <w:t xml:space="preserve">  </w:t>
      </w:r>
      <w:r>
        <w:rPr>
          <w:rFonts w:ascii="Arial" w:hAnsi="Arial" w:cs="Arial"/>
          <w:b/>
          <w:bCs/>
        </w:rPr>
        <w:t xml:space="preserve">      </w:t>
      </w:r>
      <w:r w:rsidRPr="007E31BB">
        <w:rPr>
          <w:rFonts w:ascii="Arial" w:hAnsi="Arial" w:cs="Arial"/>
          <w:b/>
          <w:bCs/>
        </w:rPr>
        <w:t xml:space="preserve"> ΑΠΟΣΤΟΛΗΣ  ΠΑΠΑΓΙΑΝΝΟΠΟΥΛΟΣ               ΔΕΣΠΟΙΝΑ ΧΟΥΤΑ</w:t>
      </w:r>
      <w:r w:rsidRPr="00416010">
        <w:t xml:space="preserve">      </w:t>
      </w:r>
    </w:p>
    <w:p w:rsidR="004255CF" w:rsidRDefault="004255CF">
      <w:pPr>
        <w:spacing w:after="0"/>
        <w:ind w:firstLine="720"/>
        <w:jc w:val="both"/>
        <w:rPr>
          <w:rFonts w:ascii="Tahoma" w:hAnsi="Tahoma" w:cs="Tahoma"/>
          <w:b/>
          <w:bCs/>
          <w:sz w:val="24"/>
          <w:szCs w:val="24"/>
        </w:rPr>
      </w:pPr>
    </w:p>
    <w:p w:rsidR="00E45A55" w:rsidRDefault="00E45A55">
      <w:pPr>
        <w:spacing w:after="0"/>
        <w:ind w:firstLine="720"/>
        <w:jc w:val="both"/>
        <w:rPr>
          <w:rFonts w:ascii="Tahoma" w:hAnsi="Tahoma" w:cs="Tahoma"/>
          <w:sz w:val="24"/>
          <w:szCs w:val="24"/>
        </w:rPr>
      </w:pPr>
    </w:p>
    <w:p w:rsidR="00E45A55" w:rsidRDefault="00E45A55">
      <w:pPr>
        <w:jc w:val="both"/>
        <w:rPr>
          <w:rFonts w:ascii="Tahoma" w:hAnsi="Tahoma" w:cs="Tahoma"/>
          <w:b/>
          <w:bCs/>
          <w:sz w:val="24"/>
          <w:szCs w:val="24"/>
        </w:rPr>
      </w:pPr>
    </w:p>
    <w:p w:rsidR="00E45A55" w:rsidRPr="00DC3917" w:rsidRDefault="00E45A55" w:rsidP="00DC3917">
      <w:pPr>
        <w:jc w:val="both"/>
        <w:rPr>
          <w:rFonts w:ascii="Tahoma" w:hAnsi="Tahoma" w:cs="Tahoma"/>
        </w:rPr>
      </w:pPr>
    </w:p>
    <w:sectPr w:rsidR="00E45A55" w:rsidRPr="00DC3917" w:rsidSect="004255CF">
      <w:headerReference w:type="default" r:id="rId9"/>
      <w:pgSz w:w="11906" w:h="16838"/>
      <w:pgMar w:top="360" w:right="1286" w:bottom="719"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4B3" w:rsidRDefault="009C34B3" w:rsidP="00D17A79">
      <w:pPr>
        <w:spacing w:after="0" w:line="240" w:lineRule="auto"/>
      </w:pPr>
      <w:r>
        <w:separator/>
      </w:r>
    </w:p>
  </w:endnote>
  <w:endnote w:type="continuationSeparator" w:id="1">
    <w:p w:rsidR="009C34B3" w:rsidRDefault="009C34B3" w:rsidP="00D17A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4B3" w:rsidRDefault="009C34B3" w:rsidP="00D17A79">
      <w:pPr>
        <w:spacing w:after="0" w:line="240" w:lineRule="auto"/>
      </w:pPr>
      <w:r>
        <w:separator/>
      </w:r>
    </w:p>
  </w:footnote>
  <w:footnote w:type="continuationSeparator" w:id="1">
    <w:p w:rsidR="009C34B3" w:rsidRDefault="009C34B3" w:rsidP="00D17A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79" w:rsidRDefault="00D17A79">
    <w:pPr>
      <w:pStyle w:val="aa"/>
      <w:jc w:val="center"/>
    </w:pPr>
    <w:fldSimple w:instr=" PAGE   \* MERGEFORMAT ">
      <w:r w:rsidR="00BF4174">
        <w:rPr>
          <w:noProof/>
        </w:rPr>
        <w:t>4</w:t>
      </w:r>
    </w:fldSimple>
  </w:p>
  <w:p w:rsidR="00D17A79" w:rsidRDefault="00D17A7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94301"/>
    <w:multiLevelType w:val="hybridMultilevel"/>
    <w:tmpl w:val="819CE5D2"/>
    <w:lvl w:ilvl="0" w:tplc="603C4E64">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0"/>
    <w:footnote w:id="1"/>
  </w:footnotePr>
  <w:endnotePr>
    <w:endnote w:id="0"/>
    <w:endnote w:id="1"/>
  </w:endnotePr>
  <w:compat/>
  <w:rsids>
    <w:rsidRoot w:val="00EB2FE7"/>
    <w:rsid w:val="00014C71"/>
    <w:rsid w:val="000201D7"/>
    <w:rsid w:val="000222EB"/>
    <w:rsid w:val="000B2AEA"/>
    <w:rsid w:val="000D6AE4"/>
    <w:rsid w:val="00175B58"/>
    <w:rsid w:val="001D2E6E"/>
    <w:rsid w:val="001D6642"/>
    <w:rsid w:val="002D5F06"/>
    <w:rsid w:val="002F0F80"/>
    <w:rsid w:val="002F22F1"/>
    <w:rsid w:val="002F5BD1"/>
    <w:rsid w:val="00344A2E"/>
    <w:rsid w:val="00361DCA"/>
    <w:rsid w:val="0036658C"/>
    <w:rsid w:val="00382C5A"/>
    <w:rsid w:val="00397A44"/>
    <w:rsid w:val="003A505A"/>
    <w:rsid w:val="003B2258"/>
    <w:rsid w:val="003E0E10"/>
    <w:rsid w:val="004255CF"/>
    <w:rsid w:val="004D3F6C"/>
    <w:rsid w:val="005175AA"/>
    <w:rsid w:val="005200F4"/>
    <w:rsid w:val="00586AE0"/>
    <w:rsid w:val="005A45F1"/>
    <w:rsid w:val="005B7184"/>
    <w:rsid w:val="005F4DED"/>
    <w:rsid w:val="006849F5"/>
    <w:rsid w:val="006B77BF"/>
    <w:rsid w:val="006C1542"/>
    <w:rsid w:val="006C3278"/>
    <w:rsid w:val="006D4E8A"/>
    <w:rsid w:val="006F743F"/>
    <w:rsid w:val="00714D78"/>
    <w:rsid w:val="00813DE8"/>
    <w:rsid w:val="00815404"/>
    <w:rsid w:val="00822CAE"/>
    <w:rsid w:val="0083494F"/>
    <w:rsid w:val="00843C49"/>
    <w:rsid w:val="008F0C4A"/>
    <w:rsid w:val="009268EC"/>
    <w:rsid w:val="0093056A"/>
    <w:rsid w:val="00954718"/>
    <w:rsid w:val="009815AF"/>
    <w:rsid w:val="009B2CC8"/>
    <w:rsid w:val="009B5F8B"/>
    <w:rsid w:val="009C34B3"/>
    <w:rsid w:val="009C3BAB"/>
    <w:rsid w:val="009F5C30"/>
    <w:rsid w:val="00A44973"/>
    <w:rsid w:val="00A63EF2"/>
    <w:rsid w:val="00A76A0B"/>
    <w:rsid w:val="00A852E5"/>
    <w:rsid w:val="00A85F71"/>
    <w:rsid w:val="00AF5C83"/>
    <w:rsid w:val="00B423D0"/>
    <w:rsid w:val="00B5775B"/>
    <w:rsid w:val="00B91C33"/>
    <w:rsid w:val="00BA6AF0"/>
    <w:rsid w:val="00BF3974"/>
    <w:rsid w:val="00BF4174"/>
    <w:rsid w:val="00BF56B5"/>
    <w:rsid w:val="00C233C9"/>
    <w:rsid w:val="00C928C2"/>
    <w:rsid w:val="00CE0F70"/>
    <w:rsid w:val="00D17A79"/>
    <w:rsid w:val="00D436B3"/>
    <w:rsid w:val="00D9056B"/>
    <w:rsid w:val="00D922B6"/>
    <w:rsid w:val="00DA1ED1"/>
    <w:rsid w:val="00DB1636"/>
    <w:rsid w:val="00DC3917"/>
    <w:rsid w:val="00DD3F78"/>
    <w:rsid w:val="00DE594D"/>
    <w:rsid w:val="00E17E84"/>
    <w:rsid w:val="00E45A55"/>
    <w:rsid w:val="00E519E5"/>
    <w:rsid w:val="00EB2FE7"/>
    <w:rsid w:val="00EC3BD2"/>
    <w:rsid w:val="00EF4260"/>
    <w:rsid w:val="00F11BD9"/>
    <w:rsid w:val="00F124E7"/>
    <w:rsid w:val="00FB7DA5"/>
    <w:rsid w:val="00FD07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kern w:val="2"/>
      <w:sz w:val="22"/>
      <w:szCs w:val="22"/>
      <w:lang w:eastAsia="en-US"/>
    </w:rPr>
  </w:style>
  <w:style w:type="paragraph" w:styleId="1">
    <w:name w:val="heading 1"/>
    <w:basedOn w:val="a"/>
    <w:next w:val="a"/>
    <w:link w:val="1Char"/>
    <w:uiPriority w:val="9"/>
    <w:qFormat/>
    <w:pPr>
      <w:keepNext/>
      <w:keepLines/>
      <w:spacing w:before="360" w:after="80"/>
      <w:outlineLvl w:val="0"/>
    </w:pPr>
    <w:rPr>
      <w:rFonts w:ascii="Calibri Light" w:eastAsia="SimSun" w:hAnsi="Calibri Light" w:cs="Times New Roman"/>
      <w:color w:val="2F5496"/>
      <w:kern w:val="0"/>
      <w:sz w:val="40"/>
      <w:szCs w:val="40"/>
      <w:lang/>
    </w:rPr>
  </w:style>
  <w:style w:type="paragraph" w:styleId="2">
    <w:name w:val="heading 2"/>
    <w:basedOn w:val="a"/>
    <w:next w:val="a"/>
    <w:link w:val="2Char"/>
    <w:uiPriority w:val="9"/>
    <w:qFormat/>
    <w:pPr>
      <w:keepNext/>
      <w:keepLines/>
      <w:spacing w:before="160" w:after="80"/>
      <w:outlineLvl w:val="1"/>
    </w:pPr>
    <w:rPr>
      <w:rFonts w:ascii="Calibri Light" w:eastAsia="SimSun" w:hAnsi="Calibri Light" w:cs="Times New Roman"/>
      <w:color w:val="2F5496"/>
      <w:kern w:val="0"/>
      <w:sz w:val="32"/>
      <w:szCs w:val="32"/>
      <w:lang/>
    </w:rPr>
  </w:style>
  <w:style w:type="paragraph" w:styleId="3">
    <w:name w:val="heading 3"/>
    <w:basedOn w:val="a"/>
    <w:next w:val="a"/>
    <w:link w:val="3Char"/>
    <w:uiPriority w:val="9"/>
    <w:qFormat/>
    <w:pPr>
      <w:keepNext/>
      <w:keepLines/>
      <w:spacing w:before="160" w:after="80"/>
      <w:outlineLvl w:val="2"/>
    </w:pPr>
    <w:rPr>
      <w:rFonts w:eastAsia="SimSun" w:cs="Times New Roman"/>
      <w:color w:val="2F5496"/>
      <w:kern w:val="0"/>
      <w:sz w:val="28"/>
      <w:szCs w:val="28"/>
      <w:lang/>
    </w:rPr>
  </w:style>
  <w:style w:type="paragraph" w:styleId="4">
    <w:name w:val="heading 4"/>
    <w:basedOn w:val="a"/>
    <w:next w:val="a"/>
    <w:link w:val="4Char"/>
    <w:uiPriority w:val="9"/>
    <w:qFormat/>
    <w:pPr>
      <w:keepNext/>
      <w:keepLines/>
      <w:spacing w:before="80" w:after="40"/>
      <w:outlineLvl w:val="3"/>
    </w:pPr>
    <w:rPr>
      <w:rFonts w:eastAsia="SimSun" w:cs="Times New Roman"/>
      <w:i/>
      <w:iCs/>
      <w:color w:val="2F5496"/>
      <w:kern w:val="0"/>
      <w:sz w:val="20"/>
      <w:szCs w:val="20"/>
      <w:lang/>
    </w:rPr>
  </w:style>
  <w:style w:type="paragraph" w:styleId="5">
    <w:name w:val="heading 5"/>
    <w:basedOn w:val="a"/>
    <w:next w:val="a"/>
    <w:link w:val="5Char"/>
    <w:uiPriority w:val="9"/>
    <w:qFormat/>
    <w:pPr>
      <w:keepNext/>
      <w:keepLines/>
      <w:spacing w:before="80" w:after="40"/>
      <w:outlineLvl w:val="4"/>
    </w:pPr>
    <w:rPr>
      <w:rFonts w:eastAsia="SimSun" w:cs="Times New Roman"/>
      <w:color w:val="2F5496"/>
      <w:kern w:val="0"/>
      <w:sz w:val="20"/>
      <w:szCs w:val="20"/>
      <w:lang/>
    </w:rPr>
  </w:style>
  <w:style w:type="paragraph" w:styleId="6">
    <w:name w:val="heading 6"/>
    <w:basedOn w:val="a"/>
    <w:next w:val="a"/>
    <w:link w:val="6Char"/>
    <w:uiPriority w:val="9"/>
    <w:qFormat/>
    <w:pPr>
      <w:keepNext/>
      <w:keepLines/>
      <w:spacing w:before="40" w:after="0"/>
      <w:outlineLvl w:val="5"/>
    </w:pPr>
    <w:rPr>
      <w:rFonts w:eastAsia="SimSun" w:cs="Times New Roman"/>
      <w:i/>
      <w:iCs/>
      <w:color w:val="595959"/>
      <w:kern w:val="0"/>
      <w:sz w:val="20"/>
      <w:szCs w:val="20"/>
      <w:lang/>
    </w:rPr>
  </w:style>
  <w:style w:type="paragraph" w:styleId="7">
    <w:name w:val="heading 7"/>
    <w:basedOn w:val="a"/>
    <w:next w:val="a"/>
    <w:link w:val="7Char"/>
    <w:uiPriority w:val="9"/>
    <w:qFormat/>
    <w:pPr>
      <w:keepNext/>
      <w:keepLines/>
      <w:spacing w:before="40" w:after="0"/>
      <w:outlineLvl w:val="6"/>
    </w:pPr>
    <w:rPr>
      <w:rFonts w:eastAsia="SimSun" w:cs="Times New Roman"/>
      <w:color w:val="595959"/>
      <w:kern w:val="0"/>
      <w:sz w:val="20"/>
      <w:szCs w:val="20"/>
      <w:lang/>
    </w:rPr>
  </w:style>
  <w:style w:type="paragraph" w:styleId="8">
    <w:name w:val="heading 8"/>
    <w:basedOn w:val="a"/>
    <w:next w:val="a"/>
    <w:link w:val="8Char"/>
    <w:uiPriority w:val="9"/>
    <w:qFormat/>
    <w:pPr>
      <w:keepNext/>
      <w:keepLines/>
      <w:spacing w:after="0"/>
      <w:outlineLvl w:val="7"/>
    </w:pPr>
    <w:rPr>
      <w:rFonts w:eastAsia="SimSun" w:cs="Times New Roman"/>
      <w:i/>
      <w:iCs/>
      <w:color w:val="272727"/>
      <w:kern w:val="0"/>
      <w:sz w:val="20"/>
      <w:szCs w:val="20"/>
      <w:lang/>
    </w:rPr>
  </w:style>
  <w:style w:type="paragraph" w:styleId="9">
    <w:name w:val="heading 9"/>
    <w:basedOn w:val="a"/>
    <w:next w:val="a"/>
    <w:link w:val="9Char"/>
    <w:uiPriority w:val="9"/>
    <w:qFormat/>
    <w:pPr>
      <w:keepNext/>
      <w:keepLines/>
      <w:spacing w:after="0"/>
      <w:outlineLvl w:val="8"/>
    </w:pPr>
    <w:rPr>
      <w:rFonts w:eastAsia="SimSun" w:cs="Times New Roman"/>
      <w:color w:val="272727"/>
      <w:kern w:val="0"/>
      <w:sz w:val="20"/>
      <w:szCs w:val="20"/>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Pr>
      <w:rFonts w:ascii="Calibri Light" w:eastAsia="SimSun" w:hAnsi="Calibri Light" w:cs="SimSun"/>
      <w:color w:val="2F5496"/>
      <w:sz w:val="40"/>
      <w:szCs w:val="40"/>
    </w:rPr>
  </w:style>
  <w:style w:type="character" w:customStyle="1" w:styleId="2Char">
    <w:name w:val="Επικεφαλίδα 2 Char"/>
    <w:link w:val="2"/>
    <w:uiPriority w:val="9"/>
    <w:rPr>
      <w:rFonts w:ascii="Calibri Light" w:eastAsia="SimSun" w:hAnsi="Calibri Light" w:cs="SimSun"/>
      <w:color w:val="2F5496"/>
      <w:sz w:val="32"/>
      <w:szCs w:val="32"/>
    </w:rPr>
  </w:style>
  <w:style w:type="character" w:customStyle="1" w:styleId="3Char">
    <w:name w:val="Επικεφαλίδα 3 Char"/>
    <w:link w:val="3"/>
    <w:uiPriority w:val="9"/>
    <w:rPr>
      <w:rFonts w:eastAsia="SimSun" w:cs="SimSun"/>
      <w:color w:val="2F5496"/>
      <w:sz w:val="28"/>
      <w:szCs w:val="28"/>
    </w:rPr>
  </w:style>
  <w:style w:type="character" w:customStyle="1" w:styleId="4Char">
    <w:name w:val="Επικεφαλίδα 4 Char"/>
    <w:link w:val="4"/>
    <w:uiPriority w:val="9"/>
    <w:rPr>
      <w:rFonts w:eastAsia="SimSun" w:cs="SimSun"/>
      <w:i/>
      <w:iCs/>
      <w:color w:val="2F5496"/>
    </w:rPr>
  </w:style>
  <w:style w:type="character" w:customStyle="1" w:styleId="5Char">
    <w:name w:val="Επικεφαλίδα 5 Char"/>
    <w:link w:val="5"/>
    <w:uiPriority w:val="9"/>
    <w:rPr>
      <w:rFonts w:eastAsia="SimSun" w:cs="SimSun"/>
      <w:color w:val="2F5496"/>
    </w:rPr>
  </w:style>
  <w:style w:type="character" w:customStyle="1" w:styleId="6Char">
    <w:name w:val="Επικεφαλίδα 6 Char"/>
    <w:link w:val="6"/>
    <w:uiPriority w:val="9"/>
    <w:rPr>
      <w:rFonts w:eastAsia="SimSun" w:cs="SimSun"/>
      <w:i/>
      <w:iCs/>
      <w:color w:val="595959"/>
    </w:rPr>
  </w:style>
  <w:style w:type="character" w:customStyle="1" w:styleId="7Char">
    <w:name w:val="Επικεφαλίδα 7 Char"/>
    <w:link w:val="7"/>
    <w:uiPriority w:val="9"/>
    <w:rPr>
      <w:rFonts w:eastAsia="SimSun" w:cs="SimSun"/>
      <w:color w:val="595959"/>
    </w:rPr>
  </w:style>
  <w:style w:type="character" w:customStyle="1" w:styleId="8Char">
    <w:name w:val="Επικεφαλίδα 8 Char"/>
    <w:link w:val="8"/>
    <w:uiPriority w:val="9"/>
    <w:rPr>
      <w:rFonts w:eastAsia="SimSun" w:cs="SimSun"/>
      <w:i/>
      <w:iCs/>
      <w:color w:val="272727"/>
    </w:rPr>
  </w:style>
  <w:style w:type="character" w:customStyle="1" w:styleId="9Char">
    <w:name w:val="Επικεφαλίδα 9 Char"/>
    <w:link w:val="9"/>
    <w:uiPriority w:val="9"/>
    <w:rPr>
      <w:rFonts w:eastAsia="SimSun" w:cs="SimSun"/>
      <w:color w:val="272727"/>
    </w:rPr>
  </w:style>
  <w:style w:type="paragraph" w:styleId="a3">
    <w:name w:val="Title"/>
    <w:basedOn w:val="a"/>
    <w:next w:val="a"/>
    <w:link w:val="Char"/>
    <w:uiPriority w:val="10"/>
    <w:qFormat/>
    <w:pPr>
      <w:spacing w:after="80" w:line="240" w:lineRule="auto"/>
      <w:contextualSpacing/>
    </w:pPr>
    <w:rPr>
      <w:rFonts w:ascii="Calibri Light" w:eastAsia="SimSun" w:hAnsi="Calibri Light" w:cs="Times New Roman"/>
      <w:spacing w:val="-10"/>
      <w:kern w:val="28"/>
      <w:sz w:val="56"/>
      <w:szCs w:val="56"/>
      <w:lang/>
    </w:rPr>
  </w:style>
  <w:style w:type="character" w:customStyle="1" w:styleId="Char">
    <w:name w:val="Τίτλος Char"/>
    <w:link w:val="a3"/>
    <w:uiPriority w:val="10"/>
    <w:rPr>
      <w:rFonts w:ascii="Calibri Light" w:eastAsia="SimSun" w:hAnsi="Calibri Light" w:cs="SimSun"/>
      <w:spacing w:val="-10"/>
      <w:kern w:val="28"/>
      <w:sz w:val="56"/>
      <w:szCs w:val="56"/>
    </w:rPr>
  </w:style>
  <w:style w:type="paragraph" w:styleId="a4">
    <w:name w:val="Subtitle"/>
    <w:basedOn w:val="a"/>
    <w:next w:val="a"/>
    <w:link w:val="Char0"/>
    <w:uiPriority w:val="11"/>
    <w:qFormat/>
    <w:pPr>
      <w:numPr>
        <w:ilvl w:val="1"/>
      </w:numPr>
    </w:pPr>
    <w:rPr>
      <w:rFonts w:eastAsia="SimSun" w:cs="Times New Roman"/>
      <w:color w:val="595959"/>
      <w:spacing w:val="15"/>
      <w:kern w:val="0"/>
      <w:sz w:val="28"/>
      <w:szCs w:val="28"/>
      <w:lang/>
    </w:rPr>
  </w:style>
  <w:style w:type="character" w:customStyle="1" w:styleId="Char0">
    <w:name w:val="Υπότιτλος Char"/>
    <w:link w:val="a4"/>
    <w:uiPriority w:val="11"/>
    <w:rPr>
      <w:rFonts w:eastAsia="SimSun" w:cs="SimSun"/>
      <w:color w:val="595959"/>
      <w:spacing w:val="15"/>
      <w:sz w:val="28"/>
      <w:szCs w:val="28"/>
    </w:rPr>
  </w:style>
  <w:style w:type="paragraph" w:styleId="a5">
    <w:name w:val="Quote"/>
    <w:basedOn w:val="a"/>
    <w:next w:val="a"/>
    <w:link w:val="Char1"/>
    <w:uiPriority w:val="29"/>
    <w:qFormat/>
    <w:pPr>
      <w:spacing w:before="160"/>
      <w:jc w:val="center"/>
    </w:pPr>
    <w:rPr>
      <w:rFonts w:cs="Times New Roman"/>
      <w:i/>
      <w:iCs/>
      <w:color w:val="404040"/>
      <w:kern w:val="0"/>
      <w:sz w:val="20"/>
      <w:szCs w:val="20"/>
      <w:lang/>
    </w:rPr>
  </w:style>
  <w:style w:type="character" w:customStyle="1" w:styleId="Char1">
    <w:name w:val="Απόσπασμα Char"/>
    <w:link w:val="a5"/>
    <w:uiPriority w:val="29"/>
    <w:rPr>
      <w:i/>
      <w:iCs/>
      <w:color w:val="404040"/>
    </w:rPr>
  </w:style>
  <w:style w:type="paragraph" w:styleId="a6">
    <w:name w:val="List Paragraph"/>
    <w:basedOn w:val="a"/>
    <w:uiPriority w:val="34"/>
    <w:qFormat/>
    <w:pPr>
      <w:ind w:left="720"/>
      <w:contextualSpacing/>
    </w:pPr>
  </w:style>
  <w:style w:type="character" w:styleId="a7">
    <w:name w:val="Intense Emphasis"/>
    <w:uiPriority w:val="21"/>
    <w:qFormat/>
    <w:rPr>
      <w:i/>
      <w:iCs/>
      <w:color w:val="2F5496"/>
    </w:rPr>
  </w:style>
  <w:style w:type="paragraph" w:customStyle="1" w:styleId="a8">
    <w:name w:val="Έντονο απόσπ."/>
    <w:basedOn w:val="a"/>
    <w:next w:val="a"/>
    <w:link w:val="Char2"/>
    <w:uiPriority w:val="30"/>
    <w:qFormat/>
    <w:pPr>
      <w:pBdr>
        <w:top w:val="single" w:sz="4" w:space="10" w:color="2F5496"/>
        <w:bottom w:val="single" w:sz="4" w:space="10" w:color="2F5496"/>
      </w:pBdr>
      <w:spacing w:before="360" w:after="360"/>
      <w:ind w:left="864" w:right="864"/>
      <w:jc w:val="center"/>
    </w:pPr>
    <w:rPr>
      <w:rFonts w:cs="Times New Roman"/>
      <w:i/>
      <w:iCs/>
      <w:color w:val="2F5496"/>
      <w:kern w:val="0"/>
      <w:sz w:val="20"/>
      <w:szCs w:val="20"/>
      <w:lang/>
    </w:rPr>
  </w:style>
  <w:style w:type="character" w:customStyle="1" w:styleId="Char2">
    <w:name w:val="Έντονο απόσπ. Char"/>
    <w:link w:val="a8"/>
    <w:uiPriority w:val="30"/>
    <w:rPr>
      <w:i/>
      <w:iCs/>
      <w:color w:val="2F5496"/>
    </w:rPr>
  </w:style>
  <w:style w:type="character" w:styleId="a9">
    <w:name w:val="Intense Reference"/>
    <w:uiPriority w:val="32"/>
    <w:qFormat/>
    <w:rPr>
      <w:b/>
      <w:bCs/>
      <w:smallCaps/>
      <w:color w:val="2F5496"/>
      <w:spacing w:val="5"/>
    </w:rPr>
  </w:style>
  <w:style w:type="paragraph" w:styleId="aa">
    <w:name w:val="header"/>
    <w:basedOn w:val="a"/>
    <w:link w:val="Char3"/>
    <w:uiPriority w:val="99"/>
    <w:unhideWhenUsed/>
    <w:rsid w:val="00D17A79"/>
    <w:pPr>
      <w:tabs>
        <w:tab w:val="center" w:pos="4153"/>
        <w:tab w:val="right" w:pos="8306"/>
      </w:tabs>
    </w:pPr>
  </w:style>
  <w:style w:type="character" w:customStyle="1" w:styleId="Char3">
    <w:name w:val="Κεφαλίδα Char"/>
    <w:link w:val="aa"/>
    <w:uiPriority w:val="99"/>
    <w:rsid w:val="00D17A79"/>
    <w:rPr>
      <w:kern w:val="2"/>
      <w:sz w:val="22"/>
      <w:szCs w:val="22"/>
      <w:lang w:eastAsia="en-US"/>
    </w:rPr>
  </w:style>
  <w:style w:type="paragraph" w:styleId="ab">
    <w:name w:val="footer"/>
    <w:basedOn w:val="a"/>
    <w:link w:val="Char4"/>
    <w:uiPriority w:val="99"/>
    <w:semiHidden/>
    <w:unhideWhenUsed/>
    <w:rsid w:val="00D17A79"/>
    <w:pPr>
      <w:tabs>
        <w:tab w:val="center" w:pos="4153"/>
        <w:tab w:val="right" w:pos="8306"/>
      </w:tabs>
    </w:pPr>
  </w:style>
  <w:style w:type="character" w:customStyle="1" w:styleId="Char4">
    <w:name w:val="Υποσέλιδο Char"/>
    <w:link w:val="ab"/>
    <w:uiPriority w:val="99"/>
    <w:semiHidden/>
    <w:rsid w:val="00D17A79"/>
    <w:rPr>
      <w:kern w:val="2"/>
      <w:sz w:val="22"/>
      <w:szCs w:val="22"/>
      <w:lang w:eastAsia="en-US"/>
    </w:rPr>
  </w:style>
  <w:style w:type="character" w:styleId="-">
    <w:name w:val="Hyperlink"/>
    <w:basedOn w:val="a0"/>
    <w:rsid w:val="004255C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settings" Target="settings.xml"/><Relationship Id="rId7" Type="http://schemas.openxmlformats.org/officeDocument/2006/relationships/hyperlink" Target="http://syllogos-sokrat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yridonmar\Desktop\&#913;&#931;&#917;%2520&#947;&#953;&#945;%2520&#917;&#957;&#951;&#956;&#949;&#961;&#969;&#964;&#953;&#954;&#959;&#769;%2520&#963;&#951;&#956;&#949;&#953;&#769;&#969;&#956;&#945;_&#947;&#953;&#945;%2520&#948;&#953;&#969;&#769;&#958;&#949;&#953;&#96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ΑΣΕ%20για%20Ενημερωτικό%20σημείωμα_για%20διώξεις</Template>
  <TotalTime>2</TotalTime>
  <Pages>5</Pages>
  <Words>1955</Words>
  <Characters>10558</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12489</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Diana</dc:creator>
  <cp:lastModifiedBy>10dim</cp:lastModifiedBy>
  <cp:revision>2</cp:revision>
  <cp:lastPrinted>2024-10-29T09:28:00Z</cp:lastPrinted>
  <dcterms:created xsi:type="dcterms:W3CDTF">2024-12-16T12:13:00Z</dcterms:created>
  <dcterms:modified xsi:type="dcterms:W3CDTF">2024-12-16T12:13:00Z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e47e5970e4a241afbb5011d5060fba3f</vt:lpwstr>
  </property>
</Properties>
</file>